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1585A" w14:textId="7B446192" w:rsidR="00C01834" w:rsidRPr="00AD2F54" w:rsidRDefault="00EF1F36" w:rsidP="00C92ECE">
      <w:pPr>
        <w:spacing w:after="34" w:line="253" w:lineRule="auto"/>
        <w:ind w:left="0" w:right="1015" w:firstLine="0"/>
        <w:rPr>
          <w:rFonts w:ascii="Calibri Light" w:hAnsi="Calibri Light" w:cs="Calibri Light"/>
          <w:color w:val="auto"/>
          <w:sz w:val="32"/>
          <w:szCs w:val="32"/>
        </w:rPr>
      </w:pPr>
      <w:r w:rsidRPr="00C92ECE">
        <w:rPr>
          <w:rFonts w:ascii="Calibri Light" w:hAnsi="Calibri Light" w:cs="Calibri Light"/>
          <w:noProof/>
          <w:color w:val="auto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C555B0" wp14:editId="598D6278">
                <wp:simplePos x="0" y="0"/>
                <wp:positionH relativeFrom="column">
                  <wp:posOffset>1764665</wp:posOffset>
                </wp:positionH>
                <wp:positionV relativeFrom="paragraph">
                  <wp:posOffset>127635</wp:posOffset>
                </wp:positionV>
                <wp:extent cx="4584065" cy="742950"/>
                <wp:effectExtent l="0" t="0" r="26035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06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3498B" w14:textId="023F264E" w:rsidR="004753DE" w:rsidRPr="00A1072B" w:rsidRDefault="004753DE" w:rsidP="004753DE">
                            <w:pPr>
                              <w:spacing w:before="240" w:after="0" w:line="360" w:lineRule="auto"/>
                              <w:ind w:left="-102" w:hanging="11"/>
                              <w:jc w:val="center"/>
                              <w:rPr>
                                <w:rFonts w:ascii="Calibri Light" w:hAnsi="Calibri Light" w:cs="Calibri Light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A1072B">
                              <w:rPr>
                                <w:rFonts w:ascii="Calibri Light" w:hAnsi="Calibri Light" w:cs="Calibri Light"/>
                                <w:color w:val="auto"/>
                                <w:sz w:val="32"/>
                                <w:szCs w:val="32"/>
                              </w:rPr>
                              <w:t xml:space="preserve">PSYCHIATRIA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555B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38.95pt;margin-top:10.05pt;width:360.95pt;height:5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">
                <v:textbox>
                  <w:txbxContent>
                    <w:p w14:paraId="2873498B" w14:textId="023F264E" w:rsidR="004753DE" w:rsidRPr="00A1072B" w:rsidRDefault="004753DE" w:rsidP="004753DE">
                      <w:pPr>
                        <w:spacing w:before="240" w:after="0" w:line="360" w:lineRule="auto"/>
                        <w:ind w:left="-102" w:hanging="11"/>
                        <w:jc w:val="center"/>
                        <w:rPr>
                          <w:rFonts w:ascii="Calibri Light" w:hAnsi="Calibri Light" w:cs="Calibri Light"/>
                          <w:color w:val="auto"/>
                          <w:sz w:val="32"/>
                          <w:szCs w:val="32"/>
                        </w:rPr>
                      </w:pPr>
                      <w:r w:rsidRPr="00A1072B">
                        <w:rPr>
                          <w:rFonts w:ascii="Calibri Light" w:hAnsi="Calibri Light" w:cs="Calibri Light"/>
                          <w:color w:val="auto"/>
                          <w:sz w:val="32"/>
                          <w:szCs w:val="32"/>
                        </w:rPr>
                        <w:t xml:space="preserve">PSYCHIATRIA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2ECE">
        <w:rPr>
          <w:rFonts w:ascii="Calibri Light" w:hAnsi="Calibri Light" w:cs="Calibri Light"/>
          <w:noProof/>
          <w:color w:val="auto"/>
          <w:sz w:val="32"/>
          <w:szCs w:val="32"/>
        </w:rPr>
        <w:drawing>
          <wp:inline distT="0" distB="0" distL="0" distR="0" wp14:anchorId="3C9BB37F" wp14:editId="669CDF8A">
            <wp:extent cx="1011600" cy="1011600"/>
            <wp:effectExtent l="0" t="0" r="444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73CFF" w14:textId="7DDF5171" w:rsidR="00C01834" w:rsidRPr="00C01834" w:rsidRDefault="00C01834" w:rsidP="00C01834">
      <w:pPr>
        <w:spacing w:after="103" w:line="259" w:lineRule="auto"/>
        <w:ind w:left="75" w:right="1416" w:firstLine="0"/>
        <w:jc w:val="right"/>
        <w:rPr>
          <w:color w:val="auto"/>
        </w:rPr>
      </w:pPr>
    </w:p>
    <w:tbl>
      <w:tblPr>
        <w:tblStyle w:val="TableGrid"/>
        <w:tblW w:w="1019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6" w:type="dxa"/>
          <w:left w:w="83" w:type="dxa"/>
          <w:right w:w="205" w:type="dxa"/>
        </w:tblCellMar>
        <w:tblLook w:val="04A0" w:firstRow="1" w:lastRow="0" w:firstColumn="1" w:lastColumn="0" w:noHBand="0" w:noVBand="1"/>
      </w:tblPr>
      <w:tblGrid>
        <w:gridCol w:w="2961"/>
        <w:gridCol w:w="7229"/>
      </w:tblGrid>
      <w:tr w:rsidR="009E635F" w:rsidRPr="00A1072B" w14:paraId="0470020F" w14:textId="77777777" w:rsidTr="00B817EA">
        <w:trPr>
          <w:trHeight w:val="510"/>
        </w:trPr>
        <w:tc>
          <w:tcPr>
            <w:tcW w:w="10190" w:type="dxa"/>
            <w:gridSpan w:val="2"/>
            <w:vAlign w:val="center"/>
          </w:tcPr>
          <w:p w14:paraId="4A5D9D80" w14:textId="15E788E6" w:rsidR="009E635F" w:rsidRPr="00A1072B" w:rsidRDefault="00A1072B" w:rsidP="00A1072B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  <w:t>METRYCZKA</w:t>
            </w:r>
          </w:p>
        </w:tc>
      </w:tr>
      <w:tr w:rsidR="00470E8F" w:rsidRPr="00A1072B" w14:paraId="29DFFF33" w14:textId="77777777" w:rsidTr="00B817EA">
        <w:trPr>
          <w:trHeight w:val="510"/>
        </w:trPr>
        <w:tc>
          <w:tcPr>
            <w:tcW w:w="2961" w:type="dxa"/>
            <w:vAlign w:val="center"/>
          </w:tcPr>
          <w:p w14:paraId="32BB0B35" w14:textId="60F719F6" w:rsidR="00470E8F" w:rsidRPr="00A1072B" w:rsidRDefault="00470E8F" w:rsidP="00A1072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/>
                <w:color w:val="auto"/>
                <w:szCs w:val="18"/>
              </w:rPr>
              <w:t>Rok akademicki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4CA9D1BC" w14:textId="20DBAF61" w:rsidR="00470E8F" w:rsidRPr="00A1072B" w:rsidRDefault="004753DE" w:rsidP="00A1072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2024/2025</w:t>
            </w:r>
          </w:p>
        </w:tc>
      </w:tr>
      <w:tr w:rsidR="00C01834" w:rsidRPr="00A1072B" w14:paraId="20267CE8" w14:textId="77777777" w:rsidTr="00B817EA">
        <w:trPr>
          <w:trHeight w:val="510"/>
        </w:trPr>
        <w:tc>
          <w:tcPr>
            <w:tcW w:w="2961" w:type="dxa"/>
            <w:vAlign w:val="center"/>
          </w:tcPr>
          <w:p w14:paraId="7F8C0DB3" w14:textId="77777777" w:rsidR="00C01834" w:rsidRPr="00A1072B" w:rsidRDefault="00C01834" w:rsidP="00A1072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/>
                <w:color w:val="auto"/>
                <w:szCs w:val="18"/>
              </w:rPr>
              <w:t>Wydział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3AF69107" w14:textId="0E8A7CC6" w:rsidR="00C01834" w:rsidRPr="00A1072B" w:rsidRDefault="004753DE" w:rsidP="00A1072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Lekarski</w:t>
            </w:r>
          </w:p>
        </w:tc>
      </w:tr>
      <w:tr w:rsidR="00C01834" w:rsidRPr="00A1072B" w14:paraId="4E6AAFC2" w14:textId="77777777" w:rsidTr="00B817EA">
        <w:trPr>
          <w:trHeight w:val="510"/>
        </w:trPr>
        <w:tc>
          <w:tcPr>
            <w:tcW w:w="2961" w:type="dxa"/>
            <w:vAlign w:val="center"/>
          </w:tcPr>
          <w:p w14:paraId="7F928F11" w14:textId="429E2B97" w:rsidR="00C01834" w:rsidRPr="00A1072B" w:rsidRDefault="00470E8F" w:rsidP="00A1072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/>
                <w:color w:val="auto"/>
                <w:szCs w:val="18"/>
              </w:rPr>
              <w:t>Kierunek studiów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3487879F" w14:textId="192E889D" w:rsidR="00C01834" w:rsidRPr="00A1072B" w:rsidRDefault="004753DE" w:rsidP="00A1072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Lekarski</w:t>
            </w:r>
          </w:p>
        </w:tc>
      </w:tr>
      <w:tr w:rsidR="00C01834" w:rsidRPr="00A1072B" w14:paraId="183C2EC2" w14:textId="77777777" w:rsidTr="00B817EA">
        <w:trPr>
          <w:trHeight w:val="510"/>
        </w:trPr>
        <w:tc>
          <w:tcPr>
            <w:tcW w:w="2961" w:type="dxa"/>
            <w:vAlign w:val="center"/>
          </w:tcPr>
          <w:p w14:paraId="6DE58CE0" w14:textId="746336E7" w:rsidR="00C01834" w:rsidRPr="00A1072B" w:rsidRDefault="00470E8F" w:rsidP="00A1072B">
            <w:pPr>
              <w:spacing w:after="0" w:line="259" w:lineRule="auto"/>
              <w:ind w:left="0" w:right="-351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/>
                <w:color w:val="auto"/>
                <w:szCs w:val="18"/>
              </w:rPr>
              <w:t>Dyscyplina wiodąca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1A5A60B1" w14:textId="4EFF36F6" w:rsidR="00C01834" w:rsidRPr="00A1072B" w:rsidRDefault="004753DE" w:rsidP="00A1072B">
            <w:pPr>
              <w:spacing w:after="0" w:line="259" w:lineRule="auto"/>
              <w:ind w:left="0" w:right="-351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>Nauki Medyczne</w:t>
            </w:r>
            <w:r w:rsidRPr="00A1072B">
              <w:rPr>
                <w:rFonts w:asciiTheme="minorHAnsi" w:hAnsiTheme="minorHAnsi" w:cstheme="minorHAnsi"/>
                <w:bCs/>
                <w:i/>
                <w:iCs/>
                <w:color w:val="auto"/>
                <w:szCs w:val="18"/>
              </w:rPr>
              <w:t xml:space="preserve"> </w:t>
            </w:r>
          </w:p>
        </w:tc>
      </w:tr>
      <w:tr w:rsidR="00C01834" w:rsidRPr="00A1072B" w14:paraId="71F9ED42" w14:textId="77777777" w:rsidTr="00B817EA">
        <w:trPr>
          <w:trHeight w:val="510"/>
        </w:trPr>
        <w:tc>
          <w:tcPr>
            <w:tcW w:w="2961" w:type="dxa"/>
            <w:vAlign w:val="center"/>
          </w:tcPr>
          <w:p w14:paraId="57DA94C1" w14:textId="458B0D47" w:rsidR="00C01834" w:rsidRPr="00A1072B" w:rsidRDefault="00470E8F" w:rsidP="00A1072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/>
                <w:color w:val="auto"/>
                <w:szCs w:val="18"/>
              </w:rPr>
              <w:t xml:space="preserve">Profil studiów 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77898681" w14:textId="5D0B9E2A" w:rsidR="00C01834" w:rsidRPr="00A1072B" w:rsidRDefault="006B2670" w:rsidP="00A1072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proofErr w:type="spellStart"/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O</w:t>
            </w:r>
            <w:r w:rsidR="00EF1F36" w:rsidRPr="00A1072B">
              <w:rPr>
                <w:rFonts w:asciiTheme="minorHAnsi" w:hAnsiTheme="minorHAnsi" w:cstheme="minorHAnsi"/>
                <w:color w:val="auto"/>
                <w:szCs w:val="18"/>
              </w:rPr>
              <w:t>gólnoakademick</w:t>
            </w: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i</w:t>
            </w:r>
            <w:proofErr w:type="spellEnd"/>
          </w:p>
        </w:tc>
      </w:tr>
      <w:tr w:rsidR="00C01834" w:rsidRPr="00A1072B" w14:paraId="75BB47CB" w14:textId="77777777" w:rsidTr="00B817EA">
        <w:trPr>
          <w:trHeight w:val="510"/>
        </w:trPr>
        <w:tc>
          <w:tcPr>
            <w:tcW w:w="2961" w:type="dxa"/>
            <w:vAlign w:val="center"/>
          </w:tcPr>
          <w:p w14:paraId="1C0FFA7C" w14:textId="4716A32E" w:rsidR="00C01834" w:rsidRPr="00A1072B" w:rsidRDefault="00470E8F" w:rsidP="00A1072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/>
                <w:color w:val="auto"/>
                <w:szCs w:val="18"/>
              </w:rPr>
              <w:t xml:space="preserve">Poziom kształcenia 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2C09241D" w14:textId="60421324" w:rsidR="00C01834" w:rsidRPr="00A1072B" w:rsidRDefault="006B2670" w:rsidP="00A1072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>Jednolite magisterskie</w:t>
            </w:r>
          </w:p>
        </w:tc>
      </w:tr>
      <w:tr w:rsidR="00C01834" w:rsidRPr="00A1072B" w14:paraId="319D6F33" w14:textId="77777777" w:rsidTr="00B817EA">
        <w:trPr>
          <w:trHeight w:val="510"/>
        </w:trPr>
        <w:tc>
          <w:tcPr>
            <w:tcW w:w="2961" w:type="dxa"/>
            <w:vAlign w:val="center"/>
          </w:tcPr>
          <w:p w14:paraId="2CBE4017" w14:textId="156726BE" w:rsidR="00C01834" w:rsidRPr="00A1072B" w:rsidRDefault="00470E8F" w:rsidP="00A1072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/>
                <w:color w:val="auto"/>
                <w:szCs w:val="18"/>
              </w:rPr>
              <w:t xml:space="preserve">Forma studiów 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19AD8A40" w14:textId="5C193B27" w:rsidR="00C01834" w:rsidRPr="00A1072B" w:rsidRDefault="006B2670" w:rsidP="00A1072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>Stacjonarne</w:t>
            </w:r>
          </w:p>
        </w:tc>
      </w:tr>
      <w:tr w:rsidR="00A63CE6" w:rsidRPr="00A1072B" w14:paraId="0D560214" w14:textId="77777777" w:rsidTr="00B817EA">
        <w:trPr>
          <w:trHeight w:val="510"/>
        </w:trPr>
        <w:tc>
          <w:tcPr>
            <w:tcW w:w="2961" w:type="dxa"/>
            <w:vAlign w:val="center"/>
          </w:tcPr>
          <w:p w14:paraId="7FBFC8F9" w14:textId="4E1F8F7E" w:rsidR="00A63CE6" w:rsidRPr="00A1072B" w:rsidRDefault="00A63CE6" w:rsidP="00A1072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/>
                <w:color w:val="auto"/>
                <w:szCs w:val="18"/>
              </w:rPr>
              <w:t>Typ modułu/przedmiotu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7B8DE34D" w14:textId="4B728FEC" w:rsidR="00A63CE6" w:rsidRPr="00A1072B" w:rsidRDefault="006B2670" w:rsidP="00A1072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>Obowiązkowy</w:t>
            </w:r>
          </w:p>
        </w:tc>
      </w:tr>
      <w:tr w:rsidR="00A63CE6" w:rsidRPr="00A1072B" w14:paraId="5858F82D" w14:textId="77777777" w:rsidTr="00B817EA">
        <w:trPr>
          <w:trHeight w:val="510"/>
        </w:trPr>
        <w:tc>
          <w:tcPr>
            <w:tcW w:w="2961" w:type="dxa"/>
            <w:vAlign w:val="center"/>
          </w:tcPr>
          <w:p w14:paraId="5BC4B03F" w14:textId="01F906E0" w:rsidR="00A63CE6" w:rsidRPr="00A1072B" w:rsidRDefault="00A63CE6" w:rsidP="00A1072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/>
                <w:color w:val="auto"/>
                <w:szCs w:val="18"/>
              </w:rPr>
              <w:t>Forma weryfikacji efektów uczenia</w:t>
            </w:r>
            <w:r w:rsidR="00EF1F36" w:rsidRPr="00A1072B">
              <w:rPr>
                <w:rFonts w:asciiTheme="minorHAnsi" w:hAnsiTheme="minorHAnsi" w:cstheme="minorHAnsi"/>
                <w:b/>
                <w:color w:val="auto"/>
                <w:szCs w:val="18"/>
              </w:rPr>
              <w:t> </w:t>
            </w:r>
            <w:r w:rsidRPr="00A1072B">
              <w:rPr>
                <w:rFonts w:asciiTheme="minorHAnsi" w:hAnsiTheme="minorHAnsi" w:cstheme="minorHAnsi"/>
                <w:b/>
                <w:color w:val="auto"/>
                <w:szCs w:val="18"/>
              </w:rPr>
              <w:t xml:space="preserve">się 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23AA53AE" w14:textId="1554F431" w:rsidR="00A63CE6" w:rsidRPr="00A1072B" w:rsidRDefault="006B2670" w:rsidP="00A1072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>Zaliczenie i egzamin</w:t>
            </w:r>
          </w:p>
        </w:tc>
      </w:tr>
      <w:tr w:rsidR="00A63CE6" w:rsidRPr="00A1072B" w14:paraId="4BC9D7EB" w14:textId="77777777" w:rsidTr="00A1072B">
        <w:trPr>
          <w:trHeight w:val="454"/>
        </w:trPr>
        <w:tc>
          <w:tcPr>
            <w:tcW w:w="2961" w:type="dxa"/>
            <w:vAlign w:val="center"/>
          </w:tcPr>
          <w:p w14:paraId="7F673C6C" w14:textId="3BCE1D90" w:rsidR="00A63CE6" w:rsidRPr="00A1072B" w:rsidRDefault="00EF1F36" w:rsidP="00A1072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/>
                <w:color w:val="auto"/>
                <w:szCs w:val="18"/>
              </w:rPr>
              <w:t>Jednostka prowadząca /jednostki prowadzące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19C66DD8" w14:textId="77777777" w:rsidR="006B2670" w:rsidRPr="00A1072B" w:rsidRDefault="006B2670" w:rsidP="00A1072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000000" w:themeColor="text1"/>
                <w:szCs w:val="18"/>
              </w:rPr>
              <w:t>Katedra i Klinika Psychiatryczna WUM</w:t>
            </w:r>
          </w:p>
          <w:p w14:paraId="6C70B8BB" w14:textId="77777777" w:rsidR="006B2670" w:rsidRPr="00A1072B" w:rsidRDefault="006B2670" w:rsidP="00A1072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000000" w:themeColor="text1"/>
                <w:szCs w:val="18"/>
              </w:rPr>
              <w:t>00-665 Warszawa, ul. Nowowiejska 27;</w:t>
            </w:r>
          </w:p>
          <w:p w14:paraId="3B6BBFCA" w14:textId="18AB6D75" w:rsidR="006B2670" w:rsidRPr="00A1072B" w:rsidRDefault="006B2670" w:rsidP="00A1072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000000" w:themeColor="text1"/>
                <w:szCs w:val="18"/>
              </w:rPr>
              <w:t xml:space="preserve">Tel. +48 22 825 12 36 </w:t>
            </w:r>
          </w:p>
          <w:p w14:paraId="2FA98AEA" w14:textId="08530DAB" w:rsidR="006B2670" w:rsidRPr="00A1072B" w:rsidRDefault="00275A7D" w:rsidP="00A1072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hyperlink r:id="rId9" w:history="1">
              <w:r w:rsidR="006B2670" w:rsidRPr="00A1072B">
                <w:rPr>
                  <w:rStyle w:val="Hipercze"/>
                  <w:rFonts w:asciiTheme="minorHAnsi" w:hAnsiTheme="minorHAnsi" w:cstheme="minorHAnsi"/>
                  <w:color w:val="000000" w:themeColor="text1"/>
                  <w:szCs w:val="18"/>
                </w:rPr>
                <w:t>www.psych.wum.edu.pl</w:t>
              </w:r>
            </w:hyperlink>
            <w:r w:rsidR="006B2670" w:rsidRPr="00A1072B">
              <w:rPr>
                <w:rFonts w:asciiTheme="minorHAnsi" w:hAnsiTheme="minorHAnsi" w:cstheme="minorHAnsi"/>
                <w:color w:val="000000" w:themeColor="text1"/>
                <w:szCs w:val="18"/>
              </w:rPr>
              <w:t xml:space="preserve">; </w:t>
            </w:r>
            <w:hyperlink r:id="rId10" w:history="1">
              <w:r w:rsidR="006B2670" w:rsidRPr="00A1072B">
                <w:rPr>
                  <w:rStyle w:val="Hipercze"/>
                  <w:rFonts w:asciiTheme="minorHAnsi" w:hAnsiTheme="minorHAnsi" w:cstheme="minorHAnsi"/>
                  <w:color w:val="000000" w:themeColor="text1"/>
                  <w:szCs w:val="18"/>
                </w:rPr>
                <w:t>sekretariat@psych.wum.edu.pl</w:t>
              </w:r>
            </w:hyperlink>
          </w:p>
          <w:p w14:paraId="5069C8D2" w14:textId="77777777" w:rsidR="00A63CE6" w:rsidRPr="00A1072B" w:rsidRDefault="00A63CE6" w:rsidP="00A1072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</w:p>
          <w:p w14:paraId="29D7DA05" w14:textId="77777777" w:rsidR="006B2670" w:rsidRPr="00A1072B" w:rsidRDefault="006B2670" w:rsidP="00A1072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Cs/>
                <w:szCs w:val="18"/>
              </w:rPr>
            </w:pPr>
            <w:r w:rsidRPr="00A1072B">
              <w:rPr>
                <w:rFonts w:asciiTheme="minorHAnsi" w:hAnsiTheme="minorHAnsi" w:cstheme="minorHAnsi"/>
                <w:bCs/>
                <w:szCs w:val="18"/>
              </w:rPr>
              <w:t xml:space="preserve">II Klinika Psychiatryczna WUM Mazowiecki Szpital Bródnowski </w:t>
            </w:r>
          </w:p>
          <w:p w14:paraId="58D3B1E1" w14:textId="77777777" w:rsidR="006B2670" w:rsidRPr="00A1072B" w:rsidRDefault="006B2670" w:rsidP="00A1072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Cs/>
                <w:szCs w:val="18"/>
              </w:rPr>
            </w:pPr>
            <w:r w:rsidRPr="00A1072B">
              <w:rPr>
                <w:rFonts w:asciiTheme="minorHAnsi" w:hAnsiTheme="minorHAnsi" w:cstheme="minorHAnsi"/>
                <w:bCs/>
                <w:szCs w:val="18"/>
              </w:rPr>
              <w:t>03-242 Warszawa, ul. Kondratowicza 8;</w:t>
            </w:r>
          </w:p>
          <w:p w14:paraId="3685F30C" w14:textId="0F9C824B" w:rsidR="006B2670" w:rsidRPr="00A1072B" w:rsidRDefault="006B2670" w:rsidP="00A1072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Cs/>
                <w:szCs w:val="18"/>
              </w:rPr>
            </w:pPr>
            <w:r w:rsidRPr="00A1072B">
              <w:rPr>
                <w:rFonts w:asciiTheme="minorHAnsi" w:hAnsiTheme="minorHAnsi" w:cstheme="minorHAnsi"/>
                <w:bCs/>
                <w:szCs w:val="18"/>
              </w:rPr>
              <w:t>tel. 22 326 58 92; psychiatria@brodnowski.pl</w:t>
            </w:r>
          </w:p>
        </w:tc>
      </w:tr>
      <w:tr w:rsidR="006B2670" w:rsidRPr="00A1072B" w14:paraId="2DE86E08" w14:textId="77777777" w:rsidTr="00A1072B">
        <w:trPr>
          <w:trHeight w:val="454"/>
        </w:trPr>
        <w:tc>
          <w:tcPr>
            <w:tcW w:w="2961" w:type="dxa"/>
            <w:vAlign w:val="center"/>
          </w:tcPr>
          <w:p w14:paraId="3ECDFD62" w14:textId="5A7511B1" w:rsidR="006B2670" w:rsidRPr="00A1072B" w:rsidRDefault="006B2670" w:rsidP="00A1072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/>
                <w:color w:val="auto"/>
                <w:szCs w:val="18"/>
              </w:rPr>
              <w:t>Kierownik jednostki/kierownicy jednostek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4E20A799" w14:textId="77777777" w:rsidR="006B2670" w:rsidRPr="00A1072B" w:rsidRDefault="006B2670" w:rsidP="00A1072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Katedra i Klinika Psychiatryczna: prof. dr hab. n. med. Marcin Wojnar</w:t>
            </w:r>
          </w:p>
          <w:p w14:paraId="7F7E5DFB" w14:textId="55CA6FDF" w:rsidR="006B2670" w:rsidRPr="00A1072B" w:rsidRDefault="006B2670" w:rsidP="00A1072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II Klinika Psychiatryczna: prof. dr hab. n. med. Andrzej Kokoszka</w:t>
            </w:r>
          </w:p>
        </w:tc>
      </w:tr>
      <w:tr w:rsidR="006B2670" w:rsidRPr="00A1072B" w14:paraId="52E84EAE" w14:textId="77777777" w:rsidTr="00A1072B">
        <w:trPr>
          <w:trHeight w:val="454"/>
        </w:trPr>
        <w:tc>
          <w:tcPr>
            <w:tcW w:w="2961" w:type="dxa"/>
            <w:vAlign w:val="center"/>
          </w:tcPr>
          <w:p w14:paraId="5D6C44C7" w14:textId="3A4DF61F" w:rsidR="006B2670" w:rsidRPr="00A1072B" w:rsidRDefault="006B2670" w:rsidP="00A1072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/>
                <w:color w:val="auto"/>
                <w:szCs w:val="18"/>
              </w:rPr>
              <w:t xml:space="preserve">Koordynator przedmiotu 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5A35BEA3" w14:textId="2F260CD5" w:rsidR="006B2670" w:rsidRPr="00A1072B" w:rsidRDefault="006B2670" w:rsidP="00A1072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 xml:space="preserve">Katedra i Klinika Psychiatryczna: dr n. med. Anna Wnorowska e-mail: anna.wnorowska@wum.edu.pl </w:t>
            </w:r>
          </w:p>
          <w:p w14:paraId="1D975D70" w14:textId="5ADF658E" w:rsidR="006B2670" w:rsidRPr="00A1072B" w:rsidRDefault="006B2670" w:rsidP="00A1072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II Klinika Psychiatryczna: dr n. med. Barbara Kostecka, e-mail:bkostecka@wum.edu.pl</w:t>
            </w:r>
          </w:p>
        </w:tc>
      </w:tr>
      <w:tr w:rsidR="006B2670" w:rsidRPr="00A1072B" w14:paraId="1C47B7EB" w14:textId="77777777" w:rsidTr="00B817EA">
        <w:trPr>
          <w:trHeight w:val="510"/>
        </w:trPr>
        <w:tc>
          <w:tcPr>
            <w:tcW w:w="2961" w:type="dxa"/>
            <w:vAlign w:val="center"/>
          </w:tcPr>
          <w:p w14:paraId="0EF45A6F" w14:textId="42F97796" w:rsidR="006B2670" w:rsidRPr="00A1072B" w:rsidRDefault="006B2670" w:rsidP="00A1072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/>
                <w:color w:val="auto"/>
                <w:szCs w:val="18"/>
              </w:rPr>
              <w:t>Osoba odpowiedzialna za sylabus</w:t>
            </w:r>
            <w:r w:rsidRPr="00A1072B">
              <w:rPr>
                <w:rFonts w:asciiTheme="minorHAnsi" w:hAnsiTheme="minorHAnsi" w:cstheme="minorHAnsi"/>
                <w:bCs/>
                <w:i/>
                <w:iCs/>
                <w:color w:val="auto"/>
                <w:szCs w:val="18"/>
              </w:rPr>
              <w:t>)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7AE57FC8" w14:textId="4F3B08F4" w:rsidR="006B2670" w:rsidRPr="00A1072B" w:rsidRDefault="006B2670" w:rsidP="00A1072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 xml:space="preserve">Katedra i Klinika Psychiatryczna: dr n. med. Anna </w:t>
            </w:r>
            <w:r w:rsidR="004D5D91" w:rsidRPr="00A1072B">
              <w:rPr>
                <w:rFonts w:asciiTheme="minorHAnsi" w:hAnsiTheme="minorHAnsi" w:cstheme="minorHAnsi"/>
                <w:color w:val="auto"/>
                <w:szCs w:val="18"/>
              </w:rPr>
              <w:t>Wnorowska</w:t>
            </w:r>
          </w:p>
          <w:p w14:paraId="4F3E18BC" w14:textId="5164121E" w:rsidR="006B2670" w:rsidRPr="00A1072B" w:rsidRDefault="006B2670" w:rsidP="00A1072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II Klinika Psychiatryczna: dr n. med. Barbara Kostecka</w:t>
            </w:r>
          </w:p>
        </w:tc>
      </w:tr>
      <w:tr w:rsidR="006B2670" w:rsidRPr="00A1072B" w14:paraId="4FD7B3DA" w14:textId="77777777" w:rsidTr="00A1072B">
        <w:trPr>
          <w:trHeight w:val="454"/>
        </w:trPr>
        <w:tc>
          <w:tcPr>
            <w:tcW w:w="2961" w:type="dxa"/>
            <w:vAlign w:val="center"/>
          </w:tcPr>
          <w:p w14:paraId="614EF4A6" w14:textId="3E915372" w:rsidR="006B2670" w:rsidRPr="00A1072B" w:rsidRDefault="006B2670" w:rsidP="00A1072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/>
                <w:color w:val="auto"/>
                <w:szCs w:val="18"/>
              </w:rPr>
              <w:t>Prowadzący zajęcia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7C53CEB4" w14:textId="77777777" w:rsidR="00704EA6" w:rsidRPr="00A1072B" w:rsidRDefault="00704EA6" w:rsidP="00A1072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>Katedra i Klinika Psychiatryczna:</w:t>
            </w:r>
          </w:p>
          <w:p w14:paraId="362DC63A" w14:textId="77777777" w:rsidR="00704EA6" w:rsidRPr="00A1072B" w:rsidRDefault="00704EA6" w:rsidP="00A1072B">
            <w:pPr>
              <w:numPr>
                <w:ilvl w:val="0"/>
                <w:numId w:val="5"/>
              </w:numPr>
              <w:spacing w:after="0" w:line="259" w:lineRule="auto"/>
              <w:rPr>
                <w:rFonts w:asciiTheme="minorHAnsi" w:hAnsiTheme="minorHAnsi" w:cstheme="minorHAnsi"/>
                <w:bCs/>
                <w:color w:val="auto"/>
                <w:szCs w:val="18"/>
                <w:lang w:val="en-US"/>
              </w:rPr>
            </w:pPr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  <w:lang w:val="en-US"/>
              </w:rPr>
              <w:t xml:space="preserve">Prof. </w:t>
            </w:r>
            <w:proofErr w:type="spellStart"/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  <w:lang w:val="en-US"/>
              </w:rPr>
              <w:t>dr</w:t>
            </w:r>
            <w:proofErr w:type="spellEnd"/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  <w:lang w:val="en-US"/>
              </w:rPr>
              <w:t xml:space="preserve"> hab. n. med. Marcin Wojnar </w:t>
            </w:r>
          </w:p>
          <w:p w14:paraId="151A7C36" w14:textId="77777777" w:rsidR="00704EA6" w:rsidRPr="00A1072B" w:rsidRDefault="00704EA6" w:rsidP="00A1072B">
            <w:pPr>
              <w:numPr>
                <w:ilvl w:val="0"/>
                <w:numId w:val="5"/>
              </w:numPr>
              <w:spacing w:after="0" w:line="259" w:lineRule="auto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  <w:lang w:val="en-US"/>
              </w:rPr>
              <w:t xml:space="preserve">Prof. </w:t>
            </w:r>
            <w:proofErr w:type="spellStart"/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  <w:lang w:val="en-US"/>
              </w:rPr>
              <w:t>dr</w:t>
            </w:r>
            <w:proofErr w:type="spellEnd"/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  <w:lang w:val="en-US"/>
              </w:rPr>
              <w:t xml:space="preserve"> hab. n. med. </w:t>
            </w:r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Przemysław Bieńkowski </w:t>
            </w:r>
          </w:p>
          <w:p w14:paraId="341BCEA1" w14:textId="56113EA8" w:rsidR="00704EA6" w:rsidRPr="00A1072B" w:rsidRDefault="00704EA6" w:rsidP="00A1072B">
            <w:pPr>
              <w:numPr>
                <w:ilvl w:val="0"/>
                <w:numId w:val="5"/>
              </w:numPr>
              <w:spacing w:after="0" w:line="259" w:lineRule="auto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Prof. </w:t>
            </w:r>
            <w:r w:rsidR="007E0586"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>dr</w:t>
            </w:r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 hab. n. med. Maria </w:t>
            </w:r>
            <w:proofErr w:type="spellStart"/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>Radziwoń</w:t>
            </w:r>
            <w:proofErr w:type="spellEnd"/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-Zaleska </w:t>
            </w:r>
          </w:p>
          <w:p w14:paraId="29D2B402" w14:textId="57ACFE05" w:rsidR="00704EA6" w:rsidRPr="00A1072B" w:rsidRDefault="00704EA6" w:rsidP="00A1072B">
            <w:pPr>
              <w:numPr>
                <w:ilvl w:val="0"/>
                <w:numId w:val="5"/>
              </w:numPr>
              <w:spacing w:after="0" w:line="259" w:lineRule="auto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Prof. </w:t>
            </w:r>
            <w:r w:rsidR="007E0586"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>dr</w:t>
            </w:r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 hab. n. med. Andrzej Jakubczyk </w:t>
            </w:r>
          </w:p>
          <w:p w14:paraId="13506913" w14:textId="77777777" w:rsidR="00704EA6" w:rsidRPr="00A1072B" w:rsidRDefault="00704EA6" w:rsidP="00A1072B">
            <w:pPr>
              <w:numPr>
                <w:ilvl w:val="0"/>
                <w:numId w:val="5"/>
              </w:numPr>
              <w:spacing w:after="0" w:line="259" w:lineRule="auto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Dr hab. n. med. Tadeusz Nasierowski </w:t>
            </w:r>
          </w:p>
          <w:p w14:paraId="0EDBC829" w14:textId="77777777" w:rsidR="00704EA6" w:rsidRPr="00A1072B" w:rsidRDefault="00704EA6" w:rsidP="00A1072B">
            <w:pPr>
              <w:numPr>
                <w:ilvl w:val="0"/>
                <w:numId w:val="5"/>
              </w:numPr>
              <w:spacing w:after="0" w:line="259" w:lineRule="auto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Dr hab. n. med. Sylwia Fudalej </w:t>
            </w:r>
          </w:p>
          <w:p w14:paraId="209A8099" w14:textId="77777777" w:rsidR="00704EA6" w:rsidRPr="00A1072B" w:rsidRDefault="00704EA6" w:rsidP="00A1072B">
            <w:pPr>
              <w:numPr>
                <w:ilvl w:val="0"/>
                <w:numId w:val="5"/>
              </w:numPr>
              <w:spacing w:after="0" w:line="259" w:lineRule="auto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lastRenderedPageBreak/>
              <w:t xml:space="preserve">Dr hab. n. med. Anna Klimkiewicz </w:t>
            </w:r>
          </w:p>
          <w:p w14:paraId="62442DCB" w14:textId="77777777" w:rsidR="00704EA6" w:rsidRPr="00A1072B" w:rsidRDefault="00704EA6" w:rsidP="00A1072B">
            <w:pPr>
              <w:numPr>
                <w:ilvl w:val="0"/>
                <w:numId w:val="5"/>
              </w:numPr>
              <w:spacing w:after="0" w:line="259" w:lineRule="auto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>Dr hab. n. med. Maciej Kopera</w:t>
            </w:r>
          </w:p>
          <w:p w14:paraId="6C9DB822" w14:textId="77777777" w:rsidR="00704EA6" w:rsidRPr="00A1072B" w:rsidRDefault="00704EA6" w:rsidP="00A1072B">
            <w:pPr>
              <w:numPr>
                <w:ilvl w:val="0"/>
                <w:numId w:val="5"/>
              </w:numPr>
              <w:spacing w:after="0" w:line="259" w:lineRule="auto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Dr hab. n. med.  Dorota </w:t>
            </w:r>
            <w:proofErr w:type="spellStart"/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>Wołyńczyk</w:t>
            </w:r>
            <w:proofErr w:type="spellEnd"/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 -</w:t>
            </w:r>
            <w:proofErr w:type="spellStart"/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>Gmaj</w:t>
            </w:r>
            <w:proofErr w:type="spellEnd"/>
          </w:p>
          <w:p w14:paraId="79ADE610" w14:textId="77777777" w:rsidR="00704EA6" w:rsidRPr="00A1072B" w:rsidRDefault="00704EA6" w:rsidP="00A1072B">
            <w:pPr>
              <w:numPr>
                <w:ilvl w:val="0"/>
                <w:numId w:val="5"/>
              </w:numPr>
              <w:spacing w:after="0" w:line="259" w:lineRule="auto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Dr n. med. Piotr </w:t>
            </w:r>
            <w:proofErr w:type="spellStart"/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>Januszko</w:t>
            </w:r>
            <w:proofErr w:type="spellEnd"/>
          </w:p>
          <w:p w14:paraId="1F5FDB71" w14:textId="77777777" w:rsidR="00704EA6" w:rsidRPr="00A1072B" w:rsidRDefault="00704EA6" w:rsidP="00A1072B">
            <w:pPr>
              <w:numPr>
                <w:ilvl w:val="0"/>
                <w:numId w:val="5"/>
              </w:numPr>
              <w:spacing w:after="0" w:line="259" w:lineRule="auto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Dr n. med. Bartłomiej </w:t>
            </w:r>
            <w:proofErr w:type="spellStart"/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>Gmaj</w:t>
            </w:r>
            <w:proofErr w:type="spellEnd"/>
          </w:p>
          <w:p w14:paraId="3B72399F" w14:textId="77777777" w:rsidR="00704EA6" w:rsidRPr="00A1072B" w:rsidRDefault="00704EA6" w:rsidP="00A1072B">
            <w:pPr>
              <w:numPr>
                <w:ilvl w:val="0"/>
                <w:numId w:val="5"/>
              </w:numPr>
              <w:spacing w:after="0" w:line="259" w:lineRule="auto"/>
              <w:rPr>
                <w:rFonts w:asciiTheme="minorHAnsi" w:hAnsiTheme="minorHAnsi" w:cstheme="minorHAnsi"/>
                <w:bCs/>
                <w:color w:val="auto"/>
                <w:szCs w:val="18"/>
                <w:lang w:val="en-US"/>
              </w:rPr>
            </w:pPr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Dr n. med. </w:t>
            </w:r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  <w:lang w:val="en-US"/>
              </w:rPr>
              <w:t xml:space="preserve">Anna Mach </w:t>
            </w:r>
          </w:p>
          <w:p w14:paraId="28194BC0" w14:textId="77777777" w:rsidR="00704EA6" w:rsidRPr="00A1072B" w:rsidRDefault="00704EA6" w:rsidP="00A1072B">
            <w:pPr>
              <w:numPr>
                <w:ilvl w:val="0"/>
                <w:numId w:val="5"/>
              </w:numPr>
              <w:spacing w:after="0" w:line="259" w:lineRule="auto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  <w:lang w:val="en-US"/>
              </w:rPr>
              <w:t xml:space="preserve">Dr n. med. </w:t>
            </w:r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Maciej Myszka </w:t>
            </w:r>
          </w:p>
          <w:p w14:paraId="6D7BC70F" w14:textId="77777777" w:rsidR="00704EA6" w:rsidRPr="00A1072B" w:rsidRDefault="00704EA6" w:rsidP="00A1072B">
            <w:pPr>
              <w:numPr>
                <w:ilvl w:val="0"/>
                <w:numId w:val="5"/>
              </w:numPr>
              <w:spacing w:after="0" w:line="259" w:lineRule="auto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>Dr n. med. Aleksandra Krasowska</w:t>
            </w:r>
          </w:p>
          <w:p w14:paraId="40908123" w14:textId="77777777" w:rsidR="00704EA6" w:rsidRPr="00A1072B" w:rsidRDefault="00704EA6" w:rsidP="00A1072B">
            <w:pPr>
              <w:numPr>
                <w:ilvl w:val="0"/>
                <w:numId w:val="5"/>
              </w:numPr>
              <w:spacing w:after="0" w:line="259" w:lineRule="auto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Dr n. med. Anna Justyna Piotrowska </w:t>
            </w:r>
          </w:p>
          <w:p w14:paraId="02B6EAC5" w14:textId="77777777" w:rsidR="00704EA6" w:rsidRPr="00A1072B" w:rsidRDefault="00704EA6" w:rsidP="00A1072B">
            <w:pPr>
              <w:numPr>
                <w:ilvl w:val="0"/>
                <w:numId w:val="5"/>
              </w:numPr>
              <w:spacing w:after="0" w:line="259" w:lineRule="auto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Dr n. med. Tadeusz Piotrowski </w:t>
            </w:r>
          </w:p>
          <w:p w14:paraId="3E592CE2" w14:textId="77777777" w:rsidR="00704EA6" w:rsidRPr="00A1072B" w:rsidRDefault="00704EA6" w:rsidP="00A1072B">
            <w:pPr>
              <w:numPr>
                <w:ilvl w:val="0"/>
                <w:numId w:val="5"/>
              </w:numPr>
              <w:spacing w:after="0" w:line="259" w:lineRule="auto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Dr n. med. Michał Skalski </w:t>
            </w:r>
          </w:p>
          <w:p w14:paraId="7E1B9F1C" w14:textId="77777777" w:rsidR="00704EA6" w:rsidRPr="00A1072B" w:rsidRDefault="00704EA6" w:rsidP="00A1072B">
            <w:pPr>
              <w:numPr>
                <w:ilvl w:val="0"/>
                <w:numId w:val="5"/>
              </w:numPr>
              <w:spacing w:after="0" w:line="259" w:lineRule="auto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>Dr n. med. Anna Wnorowska</w:t>
            </w:r>
          </w:p>
          <w:p w14:paraId="04B3F12F" w14:textId="77777777" w:rsidR="00704EA6" w:rsidRPr="00A1072B" w:rsidRDefault="00704EA6" w:rsidP="00A1072B">
            <w:pPr>
              <w:numPr>
                <w:ilvl w:val="0"/>
                <w:numId w:val="5"/>
              </w:numPr>
              <w:spacing w:after="0" w:line="259" w:lineRule="auto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>Dr n. med. Justyna Zaorska</w:t>
            </w:r>
          </w:p>
          <w:p w14:paraId="06383CDE" w14:textId="1A3ABF6E" w:rsidR="00704EA6" w:rsidRPr="00A1072B" w:rsidRDefault="00704EA6" w:rsidP="00A1072B">
            <w:pPr>
              <w:numPr>
                <w:ilvl w:val="0"/>
                <w:numId w:val="5"/>
              </w:numPr>
              <w:spacing w:after="0" w:line="259" w:lineRule="auto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>Dr n. med. Marta Demkow-Jania</w:t>
            </w:r>
          </w:p>
          <w:p w14:paraId="3683CB3E" w14:textId="77777777" w:rsidR="00704EA6" w:rsidRPr="00A1072B" w:rsidRDefault="00704EA6" w:rsidP="00A1072B">
            <w:pPr>
              <w:numPr>
                <w:ilvl w:val="0"/>
                <w:numId w:val="5"/>
              </w:numPr>
              <w:spacing w:after="0" w:line="259" w:lineRule="auto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>Lek. med. Krzysztof Bogusz</w:t>
            </w:r>
          </w:p>
          <w:p w14:paraId="7918E502" w14:textId="77777777" w:rsidR="00704EA6" w:rsidRPr="00A1072B" w:rsidRDefault="00704EA6" w:rsidP="00A1072B">
            <w:pPr>
              <w:numPr>
                <w:ilvl w:val="0"/>
                <w:numId w:val="5"/>
              </w:numPr>
              <w:spacing w:after="0" w:line="259" w:lineRule="auto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>Lek. med. Małgorzata Rydzewska</w:t>
            </w:r>
          </w:p>
          <w:p w14:paraId="4B16759D" w14:textId="77777777" w:rsidR="00704EA6" w:rsidRPr="00A1072B" w:rsidRDefault="00704EA6" w:rsidP="00A1072B">
            <w:pPr>
              <w:numPr>
                <w:ilvl w:val="0"/>
                <w:numId w:val="5"/>
              </w:numPr>
              <w:spacing w:after="0" w:line="259" w:lineRule="auto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Lek. med. Szymon </w:t>
            </w:r>
            <w:proofErr w:type="spellStart"/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>Tyras</w:t>
            </w:r>
            <w:proofErr w:type="spellEnd"/>
          </w:p>
          <w:p w14:paraId="37AAD37D" w14:textId="77777777" w:rsidR="00704EA6" w:rsidRPr="00A1072B" w:rsidRDefault="00704EA6" w:rsidP="00A1072B">
            <w:pPr>
              <w:numPr>
                <w:ilvl w:val="0"/>
                <w:numId w:val="5"/>
              </w:numPr>
              <w:spacing w:after="0" w:line="259" w:lineRule="auto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Lek. med. Anna </w:t>
            </w:r>
            <w:proofErr w:type="spellStart"/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>Strosznajder</w:t>
            </w:r>
            <w:proofErr w:type="spellEnd"/>
          </w:p>
          <w:p w14:paraId="2F8038E1" w14:textId="77777777" w:rsidR="00704EA6" w:rsidRPr="00A1072B" w:rsidRDefault="00704EA6" w:rsidP="00A1072B">
            <w:pPr>
              <w:numPr>
                <w:ilvl w:val="0"/>
                <w:numId w:val="5"/>
              </w:numPr>
              <w:spacing w:after="0" w:line="259" w:lineRule="auto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>Lek. med. Agata Todzia-</w:t>
            </w:r>
            <w:proofErr w:type="spellStart"/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>Kornaś</w:t>
            </w:r>
            <w:proofErr w:type="spellEnd"/>
          </w:p>
          <w:p w14:paraId="1F5E7E0C" w14:textId="77777777" w:rsidR="00704EA6" w:rsidRPr="00A1072B" w:rsidRDefault="00704EA6" w:rsidP="00A1072B">
            <w:pPr>
              <w:numPr>
                <w:ilvl w:val="0"/>
                <w:numId w:val="5"/>
              </w:numPr>
              <w:spacing w:after="0" w:line="259" w:lineRule="auto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>Lek. med. Małgorzata Supińska</w:t>
            </w:r>
          </w:p>
          <w:p w14:paraId="07164FBB" w14:textId="77777777" w:rsidR="00704EA6" w:rsidRPr="00A1072B" w:rsidRDefault="00704EA6" w:rsidP="00A1072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</w:p>
          <w:p w14:paraId="7DFD6357" w14:textId="77777777" w:rsidR="00704EA6" w:rsidRPr="00A1072B" w:rsidRDefault="00704EA6" w:rsidP="00A1072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II Klinika Psychiatryczna: </w:t>
            </w:r>
          </w:p>
          <w:p w14:paraId="7CD8F976" w14:textId="77777777" w:rsidR="00704EA6" w:rsidRPr="00A1072B" w:rsidRDefault="00704EA6" w:rsidP="00A1072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</w:p>
          <w:p w14:paraId="2AE7239F" w14:textId="77777777" w:rsidR="00704EA6" w:rsidRPr="00A1072B" w:rsidRDefault="00704EA6" w:rsidP="00A1072B">
            <w:pPr>
              <w:numPr>
                <w:ilvl w:val="0"/>
                <w:numId w:val="4"/>
              </w:numPr>
              <w:spacing w:after="0" w:line="259" w:lineRule="auto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  <w:lang w:val="en-GB"/>
              </w:rPr>
              <w:t xml:space="preserve">Prof. </w:t>
            </w:r>
            <w:proofErr w:type="spellStart"/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  <w:lang w:val="en-GB"/>
              </w:rPr>
              <w:t>dr</w:t>
            </w:r>
            <w:proofErr w:type="spellEnd"/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  <w:lang w:val="en-GB"/>
              </w:rPr>
              <w:t xml:space="preserve"> hab. n. med. </w:t>
            </w:r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Andrzej Kokoszka </w:t>
            </w:r>
          </w:p>
          <w:p w14:paraId="004E5911" w14:textId="77777777" w:rsidR="00704EA6" w:rsidRPr="00A1072B" w:rsidRDefault="00704EA6" w:rsidP="00A1072B">
            <w:pPr>
              <w:numPr>
                <w:ilvl w:val="0"/>
                <w:numId w:val="4"/>
              </w:numPr>
              <w:spacing w:after="0" w:line="259" w:lineRule="auto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Dr n. med. Artur Cedro </w:t>
            </w:r>
          </w:p>
          <w:p w14:paraId="58BB8D88" w14:textId="77777777" w:rsidR="00704EA6" w:rsidRPr="00A1072B" w:rsidRDefault="00704EA6" w:rsidP="00A1072B">
            <w:pPr>
              <w:numPr>
                <w:ilvl w:val="0"/>
                <w:numId w:val="4"/>
              </w:numPr>
              <w:spacing w:after="0" w:line="259" w:lineRule="auto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Dr n. med. Aleksandra Jodko-Modlińska </w:t>
            </w:r>
          </w:p>
          <w:p w14:paraId="2E3188A1" w14:textId="77777777" w:rsidR="00704EA6" w:rsidRPr="00A1072B" w:rsidRDefault="00704EA6" w:rsidP="00A1072B">
            <w:pPr>
              <w:numPr>
                <w:ilvl w:val="0"/>
                <w:numId w:val="4"/>
              </w:numPr>
              <w:spacing w:after="0" w:line="259" w:lineRule="auto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>Dr n. med. Barbara Kostecka</w:t>
            </w:r>
          </w:p>
          <w:p w14:paraId="3D5351C5" w14:textId="77777777" w:rsidR="00704EA6" w:rsidRPr="00A1072B" w:rsidRDefault="00704EA6" w:rsidP="00A1072B">
            <w:pPr>
              <w:numPr>
                <w:ilvl w:val="0"/>
                <w:numId w:val="4"/>
              </w:numPr>
              <w:spacing w:after="0" w:line="259" w:lineRule="auto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Dr n. o </w:t>
            </w:r>
            <w:proofErr w:type="spellStart"/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>zdr</w:t>
            </w:r>
            <w:proofErr w:type="spellEnd"/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. Marcin Obrębski </w:t>
            </w:r>
          </w:p>
          <w:p w14:paraId="4074BEC5" w14:textId="77777777" w:rsidR="00704EA6" w:rsidRPr="00A1072B" w:rsidRDefault="00704EA6" w:rsidP="00A1072B">
            <w:pPr>
              <w:numPr>
                <w:ilvl w:val="0"/>
                <w:numId w:val="4"/>
              </w:numPr>
              <w:spacing w:after="0" w:line="259" w:lineRule="auto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Lek. med. Anna Wróblewska </w:t>
            </w:r>
          </w:p>
          <w:p w14:paraId="59C75AFD" w14:textId="77777777" w:rsidR="00704EA6" w:rsidRPr="00A1072B" w:rsidRDefault="00704EA6" w:rsidP="00A1072B">
            <w:pPr>
              <w:numPr>
                <w:ilvl w:val="0"/>
                <w:numId w:val="4"/>
              </w:numPr>
              <w:spacing w:after="0" w:line="259" w:lineRule="auto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Lek. med. Anna Małyszko </w:t>
            </w:r>
          </w:p>
          <w:p w14:paraId="4FFA8A6E" w14:textId="77777777" w:rsidR="00704EA6" w:rsidRPr="00A1072B" w:rsidRDefault="00704EA6" w:rsidP="00A1072B">
            <w:pPr>
              <w:numPr>
                <w:ilvl w:val="0"/>
                <w:numId w:val="4"/>
              </w:numPr>
              <w:spacing w:after="0" w:line="259" w:lineRule="auto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Lek. med. Wiktor Buczek </w:t>
            </w:r>
          </w:p>
          <w:p w14:paraId="599D74BA" w14:textId="77777777" w:rsidR="00704EA6" w:rsidRPr="00A1072B" w:rsidRDefault="00704EA6" w:rsidP="00A1072B">
            <w:pPr>
              <w:numPr>
                <w:ilvl w:val="0"/>
                <w:numId w:val="4"/>
              </w:numPr>
              <w:spacing w:after="0" w:line="259" w:lineRule="auto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Lek. med. Sylwia </w:t>
            </w:r>
            <w:proofErr w:type="spellStart"/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>Szeidl-Kosson</w:t>
            </w:r>
            <w:proofErr w:type="spellEnd"/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 </w:t>
            </w:r>
          </w:p>
          <w:p w14:paraId="0893EA73" w14:textId="77777777" w:rsidR="00704EA6" w:rsidRPr="00A1072B" w:rsidRDefault="00704EA6" w:rsidP="00A1072B">
            <w:pPr>
              <w:numPr>
                <w:ilvl w:val="0"/>
                <w:numId w:val="4"/>
              </w:numPr>
              <w:spacing w:after="0" w:line="259" w:lineRule="auto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Lek. Radosław Napora </w:t>
            </w:r>
          </w:p>
          <w:p w14:paraId="2D960051" w14:textId="77777777" w:rsidR="00704EA6" w:rsidRPr="00A1072B" w:rsidRDefault="00704EA6" w:rsidP="00A1072B">
            <w:pPr>
              <w:numPr>
                <w:ilvl w:val="0"/>
                <w:numId w:val="4"/>
              </w:numPr>
              <w:spacing w:after="0" w:line="259" w:lineRule="auto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Lek. Sebastian </w:t>
            </w:r>
            <w:proofErr w:type="spellStart"/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>Koterwa</w:t>
            </w:r>
            <w:proofErr w:type="spellEnd"/>
          </w:p>
          <w:p w14:paraId="6E96E24A" w14:textId="77777777" w:rsidR="00704EA6" w:rsidRPr="00A1072B" w:rsidRDefault="00704EA6" w:rsidP="00A1072B">
            <w:pPr>
              <w:numPr>
                <w:ilvl w:val="0"/>
                <w:numId w:val="4"/>
              </w:numPr>
              <w:spacing w:after="0" w:line="259" w:lineRule="auto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Mgr Monika </w:t>
            </w:r>
            <w:proofErr w:type="spellStart"/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>Zabel</w:t>
            </w:r>
            <w:proofErr w:type="spellEnd"/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 </w:t>
            </w:r>
          </w:p>
          <w:p w14:paraId="2D0C66FD" w14:textId="66C5367C" w:rsidR="006B2670" w:rsidRPr="00A1072B" w:rsidRDefault="00704EA6" w:rsidP="00A1072B">
            <w:pPr>
              <w:pStyle w:val="Akapitzlist"/>
              <w:numPr>
                <w:ilvl w:val="0"/>
                <w:numId w:val="4"/>
              </w:numPr>
              <w:spacing w:after="0" w:line="259" w:lineRule="auto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>Mgr Martyna Krężołek</w:t>
            </w:r>
          </w:p>
        </w:tc>
      </w:tr>
    </w:tbl>
    <w:p w14:paraId="6766E821" w14:textId="6B791988" w:rsidR="00C01834" w:rsidRPr="00A1072B" w:rsidRDefault="00C01834" w:rsidP="00E55362">
      <w:pPr>
        <w:spacing w:after="11" w:line="259" w:lineRule="auto"/>
        <w:ind w:left="0" w:firstLine="0"/>
        <w:rPr>
          <w:rFonts w:asciiTheme="minorHAnsi" w:hAnsiTheme="minorHAnsi" w:cstheme="minorHAnsi"/>
          <w:color w:val="auto"/>
          <w:szCs w:val="18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3778"/>
        <w:gridCol w:w="1325"/>
        <w:gridCol w:w="1630"/>
        <w:gridCol w:w="1630"/>
      </w:tblGrid>
      <w:tr w:rsidR="00C92ECE" w:rsidRPr="00A1072B" w14:paraId="6FF29CB3" w14:textId="77777777" w:rsidTr="00B817EA">
        <w:trPr>
          <w:trHeight w:val="510"/>
        </w:trPr>
        <w:tc>
          <w:tcPr>
            <w:tcW w:w="10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EBD9" w14:textId="1AA9DF03" w:rsidR="00C92ECE" w:rsidRPr="00A1072B" w:rsidRDefault="00A1072B" w:rsidP="00A1072B">
            <w:pPr>
              <w:pStyle w:val="Akapitzlist"/>
              <w:numPr>
                <w:ilvl w:val="0"/>
                <w:numId w:val="1"/>
              </w:numPr>
              <w:spacing w:after="0" w:line="236" w:lineRule="auto"/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  <w:t>INFORMACJE PODSTAWOWE</w:t>
            </w:r>
          </w:p>
        </w:tc>
      </w:tr>
      <w:tr w:rsidR="00C92ECE" w:rsidRPr="00A1072B" w14:paraId="64C7F4EA" w14:textId="77777777" w:rsidTr="00B817EA">
        <w:trPr>
          <w:trHeight w:val="51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097C" w14:textId="77777777" w:rsidR="00C92ECE" w:rsidRPr="00A1072B" w:rsidRDefault="00C92ECE" w:rsidP="00A1072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/>
                <w:color w:val="auto"/>
                <w:szCs w:val="18"/>
              </w:rPr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784FA8" w14:textId="5EF5B3B8" w:rsidR="00C92ECE" w:rsidRPr="00A1072B" w:rsidRDefault="0080033D" w:rsidP="00A1072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VI rok, semestr: zimowy, letni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7BC8" w14:textId="77777777" w:rsidR="00C92ECE" w:rsidRPr="00A1072B" w:rsidRDefault="00C92ECE" w:rsidP="00A1072B">
            <w:pPr>
              <w:spacing w:after="0" w:line="236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/>
                <w:color w:val="auto"/>
                <w:szCs w:val="18"/>
              </w:rPr>
              <w:t>Liczba punktów ECTS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5DD52E" w14:textId="7DF9A3AF" w:rsidR="00C92ECE" w:rsidRPr="00A1072B" w:rsidRDefault="0080033D" w:rsidP="00A1072B">
            <w:pPr>
              <w:spacing w:after="160" w:line="259" w:lineRule="auto"/>
              <w:ind w:left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4</w:t>
            </w:r>
            <w:r w:rsidR="00C92ECE" w:rsidRPr="00A1072B">
              <w:rPr>
                <w:rFonts w:asciiTheme="minorHAnsi" w:hAnsiTheme="minorHAnsi" w:cstheme="minorHAnsi"/>
                <w:color w:val="auto"/>
                <w:szCs w:val="18"/>
              </w:rPr>
              <w:t>.00</w:t>
            </w:r>
          </w:p>
        </w:tc>
      </w:tr>
      <w:tr w:rsidR="00724BB4" w:rsidRPr="00A1072B" w14:paraId="0C731368" w14:textId="77777777" w:rsidTr="00B817EA">
        <w:trPr>
          <w:trHeight w:val="510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0B9E" w14:textId="1CAD470F" w:rsidR="00724BB4" w:rsidRPr="00A1072B" w:rsidRDefault="00A1072B" w:rsidP="00A1072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A1D0" w14:textId="195B5BAD" w:rsidR="00724BB4" w:rsidRPr="00A1072B" w:rsidRDefault="00724BB4" w:rsidP="00A1072B">
            <w:pPr>
              <w:spacing w:after="160" w:line="259" w:lineRule="auto"/>
              <w:ind w:left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/>
                <w:color w:val="auto"/>
                <w:szCs w:val="18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7450" w14:textId="24B45CEC" w:rsidR="00724BB4" w:rsidRPr="00A1072B" w:rsidRDefault="00724BB4" w:rsidP="00A1072B">
            <w:pPr>
              <w:spacing w:after="160" w:line="259" w:lineRule="auto"/>
              <w:ind w:left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/>
                <w:color w:val="auto"/>
                <w:szCs w:val="18"/>
              </w:rPr>
              <w:t>Kalkulacja punktów ECTS</w:t>
            </w:r>
          </w:p>
        </w:tc>
      </w:tr>
      <w:tr w:rsidR="00724BB4" w:rsidRPr="00A1072B" w14:paraId="5F7A1749" w14:textId="77777777" w:rsidTr="00B817EA">
        <w:trPr>
          <w:trHeight w:val="510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9F7B" w14:textId="0377DC84" w:rsidR="00724BB4" w:rsidRPr="00A1072B" w:rsidRDefault="00724BB4" w:rsidP="00A1072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/>
                <w:color w:val="auto"/>
                <w:szCs w:val="18"/>
              </w:rPr>
              <w:t>Godziny kontaktowe z nauczycielem akademickim</w:t>
            </w: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26CB" w14:textId="25391159" w:rsidR="00724BB4" w:rsidRPr="00A1072B" w:rsidRDefault="00724BB4" w:rsidP="00A1072B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3646" w14:textId="64FBA34B" w:rsidR="00724BB4" w:rsidRPr="00A1072B" w:rsidRDefault="00724BB4" w:rsidP="00A1072B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</w:p>
        </w:tc>
      </w:tr>
      <w:tr w:rsidR="00C01834" w:rsidRPr="00A1072B" w14:paraId="0E101504" w14:textId="77777777" w:rsidTr="00B817EA">
        <w:trPr>
          <w:trHeight w:val="510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93E5" w14:textId="77777777" w:rsidR="00C01834" w:rsidRPr="00A1072B" w:rsidRDefault="00C01834" w:rsidP="00A1072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wykład (W)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3E90C2" w14:textId="36CAEDCC" w:rsidR="00C01834" w:rsidRPr="00A1072B" w:rsidRDefault="00C01834" w:rsidP="00A1072B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4430C6" w14:textId="36C821F1" w:rsidR="00C01834" w:rsidRPr="00A1072B" w:rsidRDefault="00C01834" w:rsidP="00A1072B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</w:tr>
      <w:tr w:rsidR="00C01834" w:rsidRPr="00A1072B" w14:paraId="665D0866" w14:textId="77777777" w:rsidTr="00B817EA">
        <w:trPr>
          <w:trHeight w:val="510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0250" w14:textId="77777777" w:rsidR="00C01834" w:rsidRPr="00A1072B" w:rsidRDefault="00C01834" w:rsidP="00A1072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seminarium (S)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7C71F6" w14:textId="3A8BE65B" w:rsidR="00C01834" w:rsidRPr="00A1072B" w:rsidRDefault="0080033D" w:rsidP="00A1072B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C9500" w14:textId="46D0FFA6" w:rsidR="00C01834" w:rsidRPr="00A1072B" w:rsidRDefault="0080033D" w:rsidP="00A1072B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0,4</w:t>
            </w:r>
          </w:p>
        </w:tc>
      </w:tr>
      <w:tr w:rsidR="00C01834" w:rsidRPr="00A1072B" w14:paraId="31DDCE0A" w14:textId="77777777" w:rsidTr="00B817EA">
        <w:trPr>
          <w:trHeight w:val="510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2FD6" w14:textId="77777777" w:rsidR="00C01834" w:rsidRPr="00A1072B" w:rsidRDefault="00C01834" w:rsidP="00A1072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ćwiczenia (C)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EFE51B" w14:textId="3B6A4756" w:rsidR="00C01834" w:rsidRPr="00A1072B" w:rsidRDefault="0080033D" w:rsidP="00A1072B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50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3517C6" w14:textId="773F71E6" w:rsidR="00C01834" w:rsidRPr="00A1072B" w:rsidRDefault="0080033D" w:rsidP="00A1072B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2</w:t>
            </w:r>
          </w:p>
        </w:tc>
      </w:tr>
      <w:tr w:rsidR="00C01834" w:rsidRPr="00A1072B" w14:paraId="15F5C049" w14:textId="77777777" w:rsidTr="00B817EA">
        <w:trPr>
          <w:trHeight w:val="510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1792" w14:textId="77777777" w:rsidR="00C01834" w:rsidRPr="00A1072B" w:rsidRDefault="00C01834" w:rsidP="00A1072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e-learning (e-L)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330FE3" w14:textId="77777777" w:rsidR="00C01834" w:rsidRPr="00A1072B" w:rsidRDefault="00C01834" w:rsidP="00A1072B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F534C1" w14:textId="77777777" w:rsidR="00C01834" w:rsidRPr="00A1072B" w:rsidRDefault="00C01834" w:rsidP="00A1072B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</w:tr>
      <w:tr w:rsidR="00C01834" w:rsidRPr="00A1072B" w14:paraId="384C3F11" w14:textId="77777777" w:rsidTr="00B817EA">
        <w:trPr>
          <w:trHeight w:val="510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60DA" w14:textId="77777777" w:rsidR="00C01834" w:rsidRPr="00A1072B" w:rsidRDefault="00C01834" w:rsidP="00A1072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lastRenderedPageBreak/>
              <w:t>zajęcia praktyczne (ZP)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644BD" w14:textId="77777777" w:rsidR="00C01834" w:rsidRPr="00A1072B" w:rsidRDefault="00C01834" w:rsidP="00A1072B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F7F3AD" w14:textId="77777777" w:rsidR="00C01834" w:rsidRPr="00A1072B" w:rsidRDefault="00C01834" w:rsidP="00A1072B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</w:tr>
      <w:tr w:rsidR="00C01834" w:rsidRPr="00A1072B" w14:paraId="549053F5" w14:textId="77777777" w:rsidTr="00B817EA">
        <w:trPr>
          <w:trHeight w:val="510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3588" w14:textId="77777777" w:rsidR="00C01834" w:rsidRPr="00A1072B" w:rsidRDefault="00C01834" w:rsidP="00A1072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praktyka zawodowa (PZ)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3E91C0" w14:textId="77777777" w:rsidR="00C01834" w:rsidRPr="00A1072B" w:rsidRDefault="00C01834" w:rsidP="00A1072B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6A4971" w14:textId="77777777" w:rsidR="00C01834" w:rsidRPr="00A1072B" w:rsidRDefault="00C01834" w:rsidP="00A1072B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</w:tr>
      <w:tr w:rsidR="00C01834" w:rsidRPr="00A1072B" w14:paraId="3A068A09" w14:textId="77777777" w:rsidTr="00B817EA">
        <w:trPr>
          <w:trHeight w:val="510"/>
        </w:trPr>
        <w:tc>
          <w:tcPr>
            <w:tcW w:w="10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CB06" w14:textId="77777777" w:rsidR="00C01834" w:rsidRPr="00A1072B" w:rsidRDefault="00C01834" w:rsidP="00A1072B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b/>
                <w:bC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/>
                <w:bCs/>
                <w:color w:val="auto"/>
                <w:szCs w:val="18"/>
              </w:rPr>
              <w:t>Samodzielna praca studenta</w:t>
            </w:r>
          </w:p>
        </w:tc>
      </w:tr>
      <w:tr w:rsidR="00C01834" w:rsidRPr="00A1072B" w14:paraId="4638B006" w14:textId="77777777" w:rsidTr="00B817EA">
        <w:trPr>
          <w:trHeight w:val="510"/>
        </w:trPr>
        <w:tc>
          <w:tcPr>
            <w:tcW w:w="5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417B" w14:textId="77777777" w:rsidR="00C01834" w:rsidRPr="00A1072B" w:rsidRDefault="00C01834" w:rsidP="00A1072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Przygotowanie do zajęć i zaliczeń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DEC6BA" w14:textId="4D6E76E0" w:rsidR="00C01834" w:rsidRPr="00A1072B" w:rsidRDefault="0080033D" w:rsidP="00A1072B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50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7AAC81" w14:textId="0EBDA08C" w:rsidR="00C01834" w:rsidRPr="00A1072B" w:rsidRDefault="0080033D" w:rsidP="00A1072B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1,6</w:t>
            </w:r>
          </w:p>
        </w:tc>
      </w:tr>
    </w:tbl>
    <w:p w14:paraId="442CD670" w14:textId="0B1953D4" w:rsidR="00C01834" w:rsidRPr="00A1072B" w:rsidRDefault="00C01834" w:rsidP="00CA3ACF">
      <w:pPr>
        <w:pStyle w:val="Nagwek1"/>
        <w:ind w:left="0" w:firstLine="0"/>
        <w:jc w:val="left"/>
        <w:rPr>
          <w:rFonts w:asciiTheme="minorHAnsi" w:hAnsiTheme="minorHAnsi" w:cstheme="minorHAnsi"/>
          <w:color w:val="auto"/>
          <w:sz w:val="18"/>
          <w:szCs w:val="18"/>
        </w:rPr>
      </w:pPr>
    </w:p>
    <w:tbl>
      <w:tblPr>
        <w:tblStyle w:val="TableGrid"/>
        <w:tblW w:w="1019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419"/>
        <w:gridCol w:w="9771"/>
      </w:tblGrid>
      <w:tr w:rsidR="00C92ECE" w:rsidRPr="00A1072B" w14:paraId="11014E5F" w14:textId="77777777" w:rsidTr="00B817EA">
        <w:trPr>
          <w:trHeight w:val="510"/>
        </w:trPr>
        <w:tc>
          <w:tcPr>
            <w:tcW w:w="10190" w:type="dxa"/>
            <w:gridSpan w:val="2"/>
            <w:vAlign w:val="center"/>
          </w:tcPr>
          <w:p w14:paraId="11414BB0" w14:textId="2E295747" w:rsidR="00C92ECE" w:rsidRPr="00A1072B" w:rsidRDefault="00A1072B" w:rsidP="00FB201F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353"/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  <w:t>CELE KSZTAŁCENIA</w:t>
            </w:r>
          </w:p>
        </w:tc>
      </w:tr>
      <w:tr w:rsidR="0080033D" w:rsidRPr="00A1072B" w14:paraId="4BE2BC01" w14:textId="77777777" w:rsidTr="00B817EA">
        <w:trPr>
          <w:trHeight w:val="510"/>
        </w:trPr>
        <w:tc>
          <w:tcPr>
            <w:tcW w:w="418" w:type="dxa"/>
            <w:vAlign w:val="center"/>
          </w:tcPr>
          <w:p w14:paraId="072B6F84" w14:textId="77777777" w:rsidR="0080033D" w:rsidRPr="00A1072B" w:rsidRDefault="0080033D" w:rsidP="00FB201F">
            <w:pPr>
              <w:spacing w:after="0" w:line="259" w:lineRule="auto"/>
              <w:ind w:left="33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C1</w:t>
            </w:r>
          </w:p>
        </w:tc>
        <w:tc>
          <w:tcPr>
            <w:tcW w:w="9772" w:type="dxa"/>
            <w:shd w:val="clear" w:color="auto" w:fill="F2F2F2" w:themeFill="background1" w:themeFillShade="F2"/>
            <w:vAlign w:val="center"/>
          </w:tcPr>
          <w:p w14:paraId="2861D2DA" w14:textId="3DBB2824" w:rsidR="0080033D" w:rsidRPr="00A1072B" w:rsidRDefault="0080033D" w:rsidP="00FB201F">
            <w:pPr>
              <w:spacing w:after="0" w:line="259" w:lineRule="auto"/>
              <w:ind w:left="0" w:right="353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Zdobycie wiedzy z zakresu epidemiologii, diagnostyki oraz leczenia zaburzeń psychicznych.</w:t>
            </w:r>
          </w:p>
        </w:tc>
      </w:tr>
      <w:tr w:rsidR="0080033D" w:rsidRPr="00A1072B" w14:paraId="4E0DBB46" w14:textId="77777777" w:rsidTr="00B817EA">
        <w:trPr>
          <w:trHeight w:val="510"/>
        </w:trPr>
        <w:tc>
          <w:tcPr>
            <w:tcW w:w="418" w:type="dxa"/>
            <w:vAlign w:val="center"/>
          </w:tcPr>
          <w:p w14:paraId="54533ECA" w14:textId="77777777" w:rsidR="0080033D" w:rsidRPr="00A1072B" w:rsidRDefault="0080033D" w:rsidP="00FB201F">
            <w:pPr>
              <w:spacing w:after="0" w:line="259" w:lineRule="auto"/>
              <w:ind w:left="33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C2</w:t>
            </w:r>
          </w:p>
        </w:tc>
        <w:tc>
          <w:tcPr>
            <w:tcW w:w="9772" w:type="dxa"/>
            <w:shd w:val="clear" w:color="auto" w:fill="F2F2F2" w:themeFill="background1" w:themeFillShade="F2"/>
            <w:vAlign w:val="center"/>
          </w:tcPr>
          <w:p w14:paraId="189CAFB7" w14:textId="4FFFBED3" w:rsidR="0080033D" w:rsidRPr="00A1072B" w:rsidRDefault="0080033D" w:rsidP="00FB201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Nabycie umiejętności praktycznych z zakresu przeprowadzenia badania psychiatrycznego, oceny stanu psychicznego oraz planowania postępowania diagnostycznego, terapeutycznego i profilaktycznego.</w:t>
            </w:r>
          </w:p>
        </w:tc>
      </w:tr>
      <w:tr w:rsidR="0080033D" w:rsidRPr="00A1072B" w14:paraId="7A46E8E4" w14:textId="77777777" w:rsidTr="00B817EA">
        <w:trPr>
          <w:trHeight w:val="510"/>
        </w:trPr>
        <w:tc>
          <w:tcPr>
            <w:tcW w:w="418" w:type="dxa"/>
            <w:vAlign w:val="center"/>
          </w:tcPr>
          <w:p w14:paraId="7FD64451" w14:textId="77777777" w:rsidR="0080033D" w:rsidRPr="00A1072B" w:rsidRDefault="0080033D" w:rsidP="00FB201F">
            <w:pPr>
              <w:spacing w:after="0" w:line="259" w:lineRule="auto"/>
              <w:ind w:left="33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C3</w:t>
            </w:r>
          </w:p>
        </w:tc>
        <w:tc>
          <w:tcPr>
            <w:tcW w:w="9772" w:type="dxa"/>
            <w:shd w:val="clear" w:color="auto" w:fill="F2F2F2" w:themeFill="background1" w:themeFillShade="F2"/>
            <w:vAlign w:val="center"/>
          </w:tcPr>
          <w:p w14:paraId="5A07DA19" w14:textId="21488503" w:rsidR="0080033D" w:rsidRPr="00A1072B" w:rsidRDefault="0080033D" w:rsidP="00FB201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Kształtowanie kompetencji społecznych w zakresie kierowania się dobrem pacjenta z przestrzeganiem jego praw oraz  okazaniem szacunku.</w:t>
            </w:r>
          </w:p>
        </w:tc>
      </w:tr>
    </w:tbl>
    <w:p w14:paraId="6B539095" w14:textId="6164ADBA" w:rsidR="00C01834" w:rsidRDefault="00C01834" w:rsidP="00CA3ACF">
      <w:pPr>
        <w:pStyle w:val="Nagwek1"/>
        <w:ind w:left="0" w:firstLine="0"/>
        <w:jc w:val="left"/>
        <w:rPr>
          <w:rFonts w:asciiTheme="minorHAnsi" w:hAnsiTheme="minorHAnsi" w:cstheme="minorHAnsi"/>
          <w:color w:val="auto"/>
          <w:sz w:val="18"/>
          <w:szCs w:val="18"/>
        </w:rPr>
      </w:pPr>
    </w:p>
    <w:tbl>
      <w:tblPr>
        <w:tblStyle w:val="TableGrid"/>
        <w:tblW w:w="10190" w:type="dxa"/>
        <w:tblInd w:w="8" w:type="dxa"/>
        <w:tblCellMar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FB201F" w:rsidRPr="00073005" w14:paraId="69B0DA72" w14:textId="77777777" w:rsidTr="00490B5D">
        <w:trPr>
          <w:trHeight w:val="624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F5D5" w14:textId="257DBF2D" w:rsidR="00FB201F" w:rsidRPr="00073005" w:rsidRDefault="00FB201F" w:rsidP="00FB201F">
            <w:pPr>
              <w:pStyle w:val="Nagwek1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mallCaps/>
                <w:color w:val="auto"/>
                <w:sz w:val="18"/>
                <w:szCs w:val="18"/>
              </w:rPr>
            </w:pPr>
            <w:r w:rsidRPr="00073005">
              <w:rPr>
                <w:rFonts w:asciiTheme="minorHAnsi" w:hAnsiTheme="minorHAnsi" w:cstheme="minorHAnsi"/>
                <w:smallCaps/>
                <w:color w:val="auto"/>
                <w:sz w:val="18"/>
                <w:szCs w:val="18"/>
              </w:rPr>
              <w:t xml:space="preserve">STANDARD KSZTAŁCENIA – SZCZEGÓŁOWE EFEKTY UCZENIA SIĘ </w:t>
            </w:r>
          </w:p>
        </w:tc>
      </w:tr>
      <w:tr w:rsidR="00FB201F" w:rsidRPr="00073005" w14:paraId="5C1FFEF4" w14:textId="77777777" w:rsidTr="00490B5D">
        <w:trPr>
          <w:trHeight w:val="62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412C" w14:textId="77777777" w:rsidR="00FB201F" w:rsidRPr="00073005" w:rsidRDefault="00FB201F" w:rsidP="00490B5D">
            <w:pPr>
              <w:spacing w:after="0" w:line="259" w:lineRule="auto"/>
              <w:ind w:left="116" w:firstLine="0"/>
              <w:jc w:val="center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b/>
                <w:color w:val="auto"/>
                <w:szCs w:val="18"/>
              </w:rPr>
              <w:t>Symbol</w:t>
            </w:r>
          </w:p>
          <w:p w14:paraId="1E061532" w14:textId="77777777" w:rsidR="00FB201F" w:rsidRPr="00073005" w:rsidRDefault="00FB201F" w:rsidP="00490B5D">
            <w:pPr>
              <w:spacing w:after="0" w:line="259" w:lineRule="auto"/>
              <w:ind w:left="116" w:firstLine="0"/>
              <w:jc w:val="center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b/>
                <w:color w:val="auto"/>
                <w:szCs w:val="18"/>
              </w:rPr>
              <w:t>i numer efektu uczenia się</w:t>
            </w:r>
          </w:p>
          <w:p w14:paraId="6A67DB54" w14:textId="77777777" w:rsidR="00FB201F" w:rsidRPr="00073005" w:rsidRDefault="00FB201F" w:rsidP="00490B5D">
            <w:pPr>
              <w:spacing w:after="0" w:line="259" w:lineRule="auto"/>
              <w:ind w:left="116" w:firstLine="0"/>
              <w:jc w:val="center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b/>
                <w:color w:val="auto"/>
                <w:szCs w:val="18"/>
              </w:rPr>
              <w:t>zgodnie ze standardami uczenia się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2040" w14:textId="671E03EA" w:rsidR="00FB201F" w:rsidRPr="00073005" w:rsidRDefault="00FB201F" w:rsidP="00490B5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b/>
                <w:color w:val="auto"/>
                <w:szCs w:val="18"/>
              </w:rPr>
              <w:t xml:space="preserve">Efekty w zakresie </w:t>
            </w:r>
            <w:r w:rsidR="00B817EA" w:rsidRPr="008A2F0E">
              <w:rPr>
                <w:bCs/>
                <w:i/>
                <w:iCs/>
                <w:color w:val="auto"/>
                <w:sz w:val="16"/>
                <w:szCs w:val="20"/>
              </w:rPr>
              <w:t xml:space="preserve">(zgodnie z załącznikiem do Rozporządzenia Ministra </w:t>
            </w:r>
            <w:proofErr w:type="spellStart"/>
            <w:r w:rsidR="00B817EA" w:rsidRPr="008A2F0E">
              <w:rPr>
                <w:bCs/>
                <w:i/>
                <w:iCs/>
                <w:color w:val="auto"/>
                <w:sz w:val="16"/>
                <w:szCs w:val="20"/>
              </w:rPr>
              <w:t>NiSW</w:t>
            </w:r>
            <w:proofErr w:type="spellEnd"/>
            <w:r w:rsidR="00B817EA" w:rsidRPr="008A2F0E">
              <w:rPr>
                <w:bCs/>
                <w:i/>
                <w:iCs/>
                <w:color w:val="auto"/>
                <w:sz w:val="16"/>
                <w:szCs w:val="20"/>
              </w:rPr>
              <w:t xml:space="preserve"> z 26 lipca 2019)</w:t>
            </w:r>
          </w:p>
        </w:tc>
      </w:tr>
      <w:tr w:rsidR="00FB201F" w:rsidRPr="00073005" w14:paraId="4C38D964" w14:textId="77777777" w:rsidTr="00490B5D">
        <w:trPr>
          <w:trHeight w:val="624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D053" w14:textId="77777777" w:rsidR="00FB201F" w:rsidRPr="00073005" w:rsidRDefault="00FB201F" w:rsidP="00490B5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b/>
                <w:color w:val="auto"/>
                <w:szCs w:val="18"/>
              </w:rPr>
              <w:t>Wiedzy – Absolwent* zna i rozumie:</w:t>
            </w:r>
          </w:p>
        </w:tc>
      </w:tr>
      <w:tr w:rsidR="00FB201F" w:rsidRPr="00073005" w14:paraId="378F6BF1" w14:textId="77777777" w:rsidTr="00490B5D">
        <w:trPr>
          <w:trHeight w:val="62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B7FB" w14:textId="77777777" w:rsidR="00FB201F" w:rsidRPr="00073005" w:rsidRDefault="00FB201F" w:rsidP="00490B5D">
            <w:pPr>
              <w:spacing w:after="0" w:line="259" w:lineRule="auto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E.W1.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B6EC2D" w14:textId="77777777" w:rsidR="00FB201F" w:rsidRPr="00073005" w:rsidRDefault="00FB201F" w:rsidP="00490B5D">
            <w:pPr>
              <w:spacing w:after="0" w:line="240" w:lineRule="auto"/>
              <w:ind w:right="851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uwarunkowania środowiskowe i epidemiologiczne najczęstszych chorób</w:t>
            </w:r>
          </w:p>
        </w:tc>
      </w:tr>
      <w:tr w:rsidR="00FB201F" w:rsidRPr="00073005" w14:paraId="1ECEB0D1" w14:textId="77777777" w:rsidTr="00490B5D">
        <w:trPr>
          <w:trHeight w:val="62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BE1E" w14:textId="77777777" w:rsidR="00FB201F" w:rsidRPr="00073005" w:rsidRDefault="00FB201F" w:rsidP="00490B5D">
            <w:pPr>
              <w:spacing w:after="0" w:line="259" w:lineRule="auto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E.W15.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8635E8" w14:textId="77777777" w:rsidR="00FB201F" w:rsidRPr="00073005" w:rsidRDefault="00FB201F" w:rsidP="00490B5D">
            <w:pPr>
              <w:spacing w:after="0" w:line="240" w:lineRule="auto"/>
              <w:ind w:right="851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podstawowe koncepcje patogenezy zaburzeń psychicznych</w:t>
            </w:r>
          </w:p>
        </w:tc>
      </w:tr>
      <w:tr w:rsidR="00FB201F" w:rsidRPr="00073005" w14:paraId="72DB31F8" w14:textId="77777777" w:rsidTr="00490B5D">
        <w:trPr>
          <w:trHeight w:val="62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09DB" w14:textId="77777777" w:rsidR="00FB201F" w:rsidRPr="00073005" w:rsidRDefault="00FB201F" w:rsidP="00490B5D">
            <w:pPr>
              <w:spacing w:after="0" w:line="259" w:lineRule="auto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E.W16.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20FEC9" w14:textId="77777777" w:rsidR="00FB201F" w:rsidRPr="00073005" w:rsidRDefault="00FB201F" w:rsidP="00490B5D">
            <w:pPr>
              <w:spacing w:after="60" w:line="240" w:lineRule="auto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symptomatologię ogólną zaburzeń psychicznych i zasady ich klasyfikacji według głównych systemów</w:t>
            </w:r>
            <w:r>
              <w:rPr>
                <w:rFonts w:asciiTheme="minorHAnsi" w:hAnsiTheme="minorHAnsi" w:cstheme="minorHAnsi"/>
                <w:color w:val="auto"/>
                <w:szCs w:val="18"/>
              </w:rPr>
              <w:t xml:space="preserve"> </w:t>
            </w: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klasyfikacyjnych</w:t>
            </w:r>
          </w:p>
        </w:tc>
      </w:tr>
      <w:tr w:rsidR="00FB201F" w:rsidRPr="00073005" w14:paraId="5AC9C464" w14:textId="77777777" w:rsidTr="00490B5D">
        <w:trPr>
          <w:trHeight w:val="62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E5D6" w14:textId="77777777" w:rsidR="00FB201F" w:rsidRPr="00073005" w:rsidRDefault="00FB201F" w:rsidP="00490B5D">
            <w:pPr>
              <w:spacing w:after="0" w:line="259" w:lineRule="auto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E.W17.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362E90" w14:textId="77777777" w:rsidR="00FB201F" w:rsidRPr="00073005" w:rsidRDefault="00FB201F" w:rsidP="00490B5D">
            <w:pPr>
              <w:spacing w:after="0" w:line="240" w:lineRule="auto"/>
              <w:ind w:right="851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objawy, zasady diagnozowania i postępowania terapeutycznego w najczęstszych zaburzeniach psychicznych, w tym:</w:t>
            </w:r>
          </w:p>
          <w:p w14:paraId="45A532C3" w14:textId="77777777" w:rsidR="00FB201F" w:rsidRPr="00073005" w:rsidRDefault="00FB201F" w:rsidP="00490B5D">
            <w:pPr>
              <w:spacing w:after="0" w:line="240" w:lineRule="auto"/>
              <w:ind w:right="851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ab/>
              <w:t>1) schizofrenii,</w:t>
            </w:r>
          </w:p>
          <w:p w14:paraId="6D9944C5" w14:textId="77777777" w:rsidR="00FB201F" w:rsidRPr="00073005" w:rsidRDefault="00FB201F" w:rsidP="00490B5D">
            <w:pPr>
              <w:spacing w:after="0" w:line="240" w:lineRule="auto"/>
              <w:ind w:right="851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ab/>
              <w:t>2) zaburzeniach afektywnych,</w:t>
            </w:r>
          </w:p>
          <w:p w14:paraId="2BF022EB" w14:textId="77777777" w:rsidR="00FB201F" w:rsidRPr="00073005" w:rsidRDefault="00FB201F" w:rsidP="00490B5D">
            <w:pPr>
              <w:spacing w:after="0" w:line="240" w:lineRule="auto"/>
              <w:ind w:right="851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3) zaburzeniach nerwicowych i  adaptacyjnych,</w:t>
            </w:r>
          </w:p>
          <w:p w14:paraId="367853D5" w14:textId="77777777" w:rsidR="00FB201F" w:rsidRPr="00073005" w:rsidRDefault="00FB201F" w:rsidP="00490B5D">
            <w:pPr>
              <w:spacing w:after="0" w:line="240" w:lineRule="auto"/>
              <w:ind w:right="851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ab/>
              <w:t>4) zaburzeniach odżywiania,</w:t>
            </w:r>
          </w:p>
          <w:p w14:paraId="4134F0A4" w14:textId="77777777" w:rsidR="00FB201F" w:rsidRPr="00073005" w:rsidRDefault="00FB201F" w:rsidP="00490B5D">
            <w:pPr>
              <w:spacing w:after="0" w:line="240" w:lineRule="auto"/>
              <w:ind w:right="851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 xml:space="preserve">5) zaburzeniach związanych z przyjmowaniem substancji psychoaktywnych, </w:t>
            </w:r>
          </w:p>
          <w:p w14:paraId="27008A63" w14:textId="77777777" w:rsidR="00FB201F" w:rsidRPr="00073005" w:rsidRDefault="00FB201F" w:rsidP="00490B5D">
            <w:pPr>
              <w:spacing w:after="60" w:line="240" w:lineRule="auto"/>
              <w:ind w:right="851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6) zaburzeniach snu</w:t>
            </w:r>
          </w:p>
        </w:tc>
      </w:tr>
      <w:tr w:rsidR="00FB201F" w:rsidRPr="00073005" w14:paraId="0E753055" w14:textId="77777777" w:rsidTr="00490B5D">
        <w:trPr>
          <w:trHeight w:val="62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14A9" w14:textId="77777777" w:rsidR="00FB201F" w:rsidRPr="00073005" w:rsidRDefault="00FB201F" w:rsidP="00490B5D">
            <w:pPr>
              <w:spacing w:after="0" w:line="259" w:lineRule="auto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E.W18.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A55331" w14:textId="77777777" w:rsidR="00FB201F" w:rsidRPr="00073005" w:rsidRDefault="00FB201F" w:rsidP="00490B5D">
            <w:pPr>
              <w:spacing w:after="60" w:line="240" w:lineRule="auto"/>
              <w:ind w:right="4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zasady diagnostyki i postępowania w stanach nagłych psychiatrii, z uwzględnieniem problematyki samobójstw</w:t>
            </w:r>
          </w:p>
        </w:tc>
      </w:tr>
      <w:tr w:rsidR="00FB201F" w:rsidRPr="00073005" w14:paraId="1C8389B8" w14:textId="77777777" w:rsidTr="00490B5D">
        <w:trPr>
          <w:trHeight w:val="62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E2D4" w14:textId="77777777" w:rsidR="00FB201F" w:rsidRPr="00073005" w:rsidRDefault="00FB201F" w:rsidP="00490B5D">
            <w:pPr>
              <w:spacing w:after="0" w:line="259" w:lineRule="auto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E.W19.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C9B076" w14:textId="77777777" w:rsidR="00FB201F" w:rsidRPr="00073005" w:rsidRDefault="00FB201F" w:rsidP="00490B5D">
            <w:pPr>
              <w:spacing w:after="0" w:line="240" w:lineRule="auto"/>
              <w:ind w:right="851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specyfikę zaburzeń psychicznych i ich leczenia w okresie starości</w:t>
            </w:r>
          </w:p>
        </w:tc>
      </w:tr>
      <w:tr w:rsidR="00FB201F" w:rsidRPr="00073005" w14:paraId="00E61D2B" w14:textId="77777777" w:rsidTr="00490B5D">
        <w:trPr>
          <w:trHeight w:val="62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0C11" w14:textId="77777777" w:rsidR="00FB201F" w:rsidRPr="00073005" w:rsidRDefault="00FB201F" w:rsidP="00490B5D">
            <w:pPr>
              <w:spacing w:after="0" w:line="259" w:lineRule="auto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E.W.20.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A6D92B" w14:textId="77777777" w:rsidR="00FB201F" w:rsidRPr="00073005" w:rsidRDefault="00FB201F" w:rsidP="00490B5D">
            <w:pPr>
              <w:spacing w:after="60" w:line="240" w:lineRule="auto"/>
              <w:ind w:right="4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 xml:space="preserve">objawy zaburzeń psychicznych w przebiegu chorób somatycznych, ich wpływ na przebieg choroby podstawowej i rokowanie oraz zasady ich leczenia </w:t>
            </w:r>
          </w:p>
        </w:tc>
      </w:tr>
      <w:tr w:rsidR="00FB201F" w:rsidRPr="00073005" w14:paraId="5C2C507C" w14:textId="77777777" w:rsidTr="00490B5D">
        <w:trPr>
          <w:trHeight w:val="62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A63B" w14:textId="77777777" w:rsidR="00FB201F" w:rsidRPr="00073005" w:rsidRDefault="00FB201F" w:rsidP="00490B5D">
            <w:pPr>
              <w:spacing w:after="0" w:line="259" w:lineRule="auto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lastRenderedPageBreak/>
              <w:t>E.W21.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6AF457" w14:textId="77777777" w:rsidR="00FB201F" w:rsidRPr="00073005" w:rsidRDefault="00FB201F" w:rsidP="00490B5D">
            <w:pPr>
              <w:spacing w:after="0" w:line="240" w:lineRule="auto"/>
              <w:ind w:right="851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 xml:space="preserve">problematykę seksualności człowieka i podstawowych zaburzeń z nią związanych </w:t>
            </w:r>
          </w:p>
        </w:tc>
      </w:tr>
      <w:tr w:rsidR="00FB201F" w:rsidRPr="00073005" w14:paraId="381C2C76" w14:textId="77777777" w:rsidTr="00490B5D">
        <w:trPr>
          <w:trHeight w:val="62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80F3" w14:textId="77777777" w:rsidR="00FB201F" w:rsidRPr="00073005" w:rsidRDefault="00FB201F" w:rsidP="00490B5D">
            <w:pPr>
              <w:spacing w:after="0" w:line="259" w:lineRule="auto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E. W22.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17BF8B" w14:textId="77777777" w:rsidR="00FB201F" w:rsidRPr="00073005" w:rsidRDefault="00FB201F" w:rsidP="00490B5D">
            <w:pPr>
              <w:spacing w:after="60" w:line="240" w:lineRule="auto"/>
              <w:ind w:right="4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przepisy dotyczące ochrony zdrowia psychicznego, ze szczególnym uwzględnieniem zasad przyjęcia do szpitala psychiatrycznego</w:t>
            </w:r>
          </w:p>
        </w:tc>
      </w:tr>
      <w:tr w:rsidR="00FB201F" w:rsidRPr="00073005" w14:paraId="58102BAE" w14:textId="77777777" w:rsidTr="00490B5D">
        <w:trPr>
          <w:trHeight w:val="62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731A" w14:textId="77777777" w:rsidR="00FB201F" w:rsidRPr="00073005" w:rsidRDefault="00FB201F" w:rsidP="00490B5D">
            <w:pPr>
              <w:spacing w:after="0" w:line="259" w:lineRule="auto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E.W42.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6663D2" w14:textId="77777777" w:rsidR="00FB201F" w:rsidRPr="00073005" w:rsidRDefault="00FB201F" w:rsidP="00490B5D">
            <w:pPr>
              <w:spacing w:after="60" w:line="240" w:lineRule="auto"/>
              <w:ind w:right="4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wskazania do wdrożenia terapii monitorowanej</w:t>
            </w:r>
          </w:p>
        </w:tc>
      </w:tr>
      <w:tr w:rsidR="00FB201F" w:rsidRPr="00073005" w14:paraId="6B21C5C0" w14:textId="77777777" w:rsidTr="00490B5D">
        <w:trPr>
          <w:trHeight w:val="624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9B7B" w14:textId="77777777" w:rsidR="00FB201F" w:rsidRPr="00073005" w:rsidRDefault="00FB201F" w:rsidP="00490B5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b/>
                <w:color w:val="auto"/>
                <w:szCs w:val="18"/>
              </w:rPr>
              <w:t>Umiejętności – Absolwent* potrafi:</w:t>
            </w:r>
          </w:p>
        </w:tc>
      </w:tr>
      <w:tr w:rsidR="00FB201F" w:rsidRPr="00073005" w14:paraId="4A980E32" w14:textId="77777777" w:rsidTr="00490B5D">
        <w:trPr>
          <w:trHeight w:val="62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5190" w14:textId="77777777" w:rsidR="00FB201F" w:rsidRPr="00073005" w:rsidRDefault="00FB201F" w:rsidP="00490B5D">
            <w:pPr>
              <w:spacing w:after="0" w:line="259" w:lineRule="auto"/>
              <w:ind w:left="15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E.U1.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C1A9B3" w14:textId="77777777" w:rsidR="00FB201F" w:rsidRPr="00073005" w:rsidRDefault="00FB201F" w:rsidP="00490B5D">
            <w:pPr>
              <w:spacing w:after="0" w:line="240" w:lineRule="auto"/>
              <w:ind w:right="851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 xml:space="preserve">przeprowadzić wywiad lekarski z pacjentem dorosłym </w:t>
            </w:r>
          </w:p>
        </w:tc>
      </w:tr>
      <w:tr w:rsidR="00FB201F" w:rsidRPr="00073005" w14:paraId="1979AB01" w14:textId="77777777" w:rsidTr="00490B5D">
        <w:trPr>
          <w:trHeight w:val="62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69A8" w14:textId="77777777" w:rsidR="00FB201F" w:rsidRPr="00073005" w:rsidRDefault="00FB201F" w:rsidP="00490B5D">
            <w:pPr>
              <w:spacing w:after="0" w:line="259" w:lineRule="auto"/>
              <w:ind w:left="15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E.U5.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933589" w14:textId="77777777" w:rsidR="00FB201F" w:rsidRPr="00073005" w:rsidRDefault="00FB201F" w:rsidP="00490B5D">
            <w:pPr>
              <w:spacing w:after="0" w:line="240" w:lineRule="auto"/>
              <w:ind w:right="851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 xml:space="preserve">przeprowadzić badanie psychiatryczne </w:t>
            </w:r>
          </w:p>
        </w:tc>
      </w:tr>
      <w:tr w:rsidR="00FB201F" w:rsidRPr="00073005" w14:paraId="248E5F6F" w14:textId="77777777" w:rsidTr="00490B5D">
        <w:trPr>
          <w:trHeight w:val="62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FDDB" w14:textId="77777777" w:rsidR="00FB201F" w:rsidRPr="00073005" w:rsidRDefault="00FB201F" w:rsidP="00490B5D">
            <w:pPr>
              <w:spacing w:after="0" w:line="259" w:lineRule="auto"/>
              <w:ind w:left="15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E.U7.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94B91D" w14:textId="77777777" w:rsidR="00FB201F" w:rsidRPr="00073005" w:rsidRDefault="00FB201F" w:rsidP="00490B5D">
            <w:pPr>
              <w:spacing w:after="0" w:line="240" w:lineRule="auto"/>
              <w:ind w:right="851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ocenić stan ogólny, stan przytomności i świadomości pacjenta</w:t>
            </w:r>
          </w:p>
        </w:tc>
      </w:tr>
      <w:tr w:rsidR="00FB201F" w:rsidRPr="00073005" w14:paraId="243F0AFC" w14:textId="77777777" w:rsidTr="00490B5D">
        <w:trPr>
          <w:trHeight w:val="62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ED42" w14:textId="77777777" w:rsidR="00FB201F" w:rsidRPr="00073005" w:rsidRDefault="00FB201F" w:rsidP="00490B5D">
            <w:pPr>
              <w:spacing w:after="0" w:line="259" w:lineRule="auto"/>
              <w:ind w:left="15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E.U13.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6DBED8" w14:textId="77777777" w:rsidR="00FB201F" w:rsidRPr="00073005" w:rsidRDefault="00FB201F" w:rsidP="00490B5D">
            <w:pPr>
              <w:spacing w:after="0" w:line="240" w:lineRule="auto"/>
              <w:ind w:right="851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oceniać i opisywać stan somatyczny oraz  psychiczny pacjenta</w:t>
            </w:r>
          </w:p>
        </w:tc>
      </w:tr>
      <w:tr w:rsidR="00FB201F" w:rsidRPr="00073005" w14:paraId="30019040" w14:textId="77777777" w:rsidTr="00490B5D">
        <w:trPr>
          <w:trHeight w:val="62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26F6" w14:textId="77777777" w:rsidR="00FB201F" w:rsidRPr="00073005" w:rsidRDefault="00FB201F" w:rsidP="00490B5D">
            <w:pPr>
              <w:spacing w:after="0" w:line="259" w:lineRule="auto"/>
              <w:ind w:left="15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E.U15.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0474CB" w14:textId="77777777" w:rsidR="00FB201F" w:rsidRPr="00073005" w:rsidRDefault="00FB201F" w:rsidP="00490B5D">
            <w:pPr>
              <w:spacing w:after="0" w:line="240" w:lineRule="auto"/>
              <w:ind w:right="851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rozpoznawać stan po spożyciu alkoholu, narkotyków i innych używek</w:t>
            </w:r>
          </w:p>
        </w:tc>
      </w:tr>
      <w:tr w:rsidR="00FB201F" w:rsidRPr="00073005" w14:paraId="036B8E0D" w14:textId="77777777" w:rsidTr="00490B5D">
        <w:trPr>
          <w:trHeight w:val="62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AE82" w14:textId="77777777" w:rsidR="00FB201F" w:rsidRPr="00073005" w:rsidRDefault="00FB201F" w:rsidP="00490B5D">
            <w:pPr>
              <w:spacing w:after="0" w:line="259" w:lineRule="auto"/>
              <w:ind w:left="15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E.U16.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BE811B" w14:textId="77777777" w:rsidR="00FB201F" w:rsidRPr="00073005" w:rsidRDefault="00FB201F" w:rsidP="00490B5D">
            <w:pPr>
              <w:spacing w:after="0" w:line="240" w:lineRule="auto"/>
              <w:ind w:right="851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planować postępowanie diagnostyczne, terapeutyczne i profilaktyczne</w:t>
            </w:r>
          </w:p>
        </w:tc>
      </w:tr>
      <w:tr w:rsidR="00FB201F" w:rsidRPr="00073005" w14:paraId="42E7CA80" w14:textId="77777777" w:rsidTr="00490B5D">
        <w:trPr>
          <w:trHeight w:val="62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46C3" w14:textId="77777777" w:rsidR="00FB201F" w:rsidRPr="00073005" w:rsidRDefault="00FB201F" w:rsidP="00490B5D">
            <w:pPr>
              <w:spacing w:after="0" w:line="259" w:lineRule="auto"/>
              <w:ind w:left="15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E.U20.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88FF7" w14:textId="77777777" w:rsidR="00FB201F" w:rsidRPr="00073005" w:rsidRDefault="00FB201F" w:rsidP="00490B5D">
            <w:pPr>
              <w:spacing w:after="0" w:line="240" w:lineRule="auto"/>
              <w:ind w:right="851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kwalifikować pacjenta do leczenia domowego i szpitalnego</w:t>
            </w:r>
          </w:p>
        </w:tc>
      </w:tr>
      <w:tr w:rsidR="00FB201F" w:rsidRPr="00073005" w14:paraId="74D6FE06" w14:textId="77777777" w:rsidTr="00490B5D">
        <w:trPr>
          <w:trHeight w:val="62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6D30" w14:textId="77777777" w:rsidR="00FB201F" w:rsidRPr="00073005" w:rsidRDefault="00FB201F" w:rsidP="00490B5D">
            <w:pPr>
              <w:spacing w:after="0" w:line="259" w:lineRule="auto"/>
              <w:ind w:left="15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E.U32.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79985E" w14:textId="77777777" w:rsidR="00FB201F" w:rsidRPr="00073005" w:rsidRDefault="00FB201F" w:rsidP="00490B5D">
            <w:pPr>
              <w:spacing w:after="0" w:line="259" w:lineRule="auto"/>
              <w:ind w:right="851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planować konsultacje specjalistyczne</w:t>
            </w:r>
          </w:p>
        </w:tc>
      </w:tr>
      <w:tr w:rsidR="00FB201F" w:rsidRPr="00073005" w14:paraId="503BF9CF" w14:textId="77777777" w:rsidTr="00490B5D">
        <w:trPr>
          <w:trHeight w:val="62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2F00" w14:textId="77777777" w:rsidR="00FB201F" w:rsidRPr="00073005" w:rsidRDefault="00FB201F" w:rsidP="00490B5D">
            <w:pPr>
              <w:spacing w:after="0" w:line="259" w:lineRule="auto"/>
              <w:ind w:left="15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E.U38.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0418E5" w14:textId="77777777" w:rsidR="00FB201F" w:rsidRPr="00073005" w:rsidRDefault="00FB201F" w:rsidP="00490B5D">
            <w:pPr>
              <w:spacing w:after="60" w:line="240" w:lineRule="auto"/>
              <w:ind w:right="851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prowadzić dokumentacje medyczną pacjenta</w:t>
            </w:r>
          </w:p>
        </w:tc>
      </w:tr>
      <w:tr w:rsidR="00FB201F" w:rsidRPr="00073005" w14:paraId="0934924B" w14:textId="77777777" w:rsidTr="00490B5D">
        <w:trPr>
          <w:trHeight w:val="62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5457" w14:textId="77777777" w:rsidR="00FB201F" w:rsidRPr="00073005" w:rsidRDefault="00FB201F" w:rsidP="00490B5D">
            <w:pPr>
              <w:spacing w:after="0" w:line="259" w:lineRule="auto"/>
              <w:ind w:left="15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E.U17.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0F54CA" w14:textId="77777777" w:rsidR="00FB201F" w:rsidRPr="00073005" w:rsidRDefault="00FB201F" w:rsidP="00490B5D">
            <w:pPr>
              <w:spacing w:after="60" w:line="240" w:lineRule="auto"/>
              <w:ind w:right="40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przeprowadzać analizę ewentualnych działań niepożądanych poszczególnych leków i interakcji między nimi</w:t>
            </w:r>
          </w:p>
        </w:tc>
      </w:tr>
      <w:tr w:rsidR="00FB201F" w:rsidRPr="00073005" w14:paraId="6E5525E3" w14:textId="77777777" w:rsidTr="00490B5D">
        <w:trPr>
          <w:trHeight w:val="62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F09B" w14:textId="77777777" w:rsidR="00FB201F" w:rsidRPr="00073005" w:rsidRDefault="00FB201F" w:rsidP="00490B5D">
            <w:pPr>
              <w:spacing w:after="0" w:line="259" w:lineRule="auto"/>
              <w:ind w:left="15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E.U18.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74E56" w14:textId="77777777" w:rsidR="00FB201F" w:rsidRPr="00073005" w:rsidRDefault="00FB201F" w:rsidP="00490B5D">
            <w:pPr>
              <w:tabs>
                <w:tab w:val="left" w:pos="7444"/>
              </w:tabs>
              <w:spacing w:after="60" w:line="240" w:lineRule="auto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proponować indywidualizację obowiązujących wytycznych terapeutycznych i inne metody leczenia wobec nieskuteczności albo przeciwskazań do terapii standardowej</w:t>
            </w:r>
          </w:p>
        </w:tc>
      </w:tr>
      <w:tr w:rsidR="00FB201F" w:rsidRPr="00073005" w14:paraId="4370598F" w14:textId="77777777" w:rsidTr="00490B5D">
        <w:trPr>
          <w:trHeight w:val="62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5DFD" w14:textId="77777777" w:rsidR="00FB201F" w:rsidRPr="00073005" w:rsidRDefault="00FB201F" w:rsidP="00490B5D">
            <w:pPr>
              <w:spacing w:after="0" w:line="259" w:lineRule="auto"/>
              <w:ind w:left="15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E.U19.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719BBD" w14:textId="77777777" w:rsidR="00FB201F" w:rsidRPr="00073005" w:rsidRDefault="00FB201F" w:rsidP="00490B5D">
            <w:pPr>
              <w:spacing w:after="60" w:line="240" w:lineRule="auto"/>
              <w:ind w:right="851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rozpoznawać objawy lekozależności i proponować postępowanie lecznicze</w:t>
            </w:r>
          </w:p>
        </w:tc>
      </w:tr>
      <w:tr w:rsidR="00FB201F" w:rsidRPr="00073005" w14:paraId="7C51B93E" w14:textId="77777777" w:rsidTr="00490B5D">
        <w:trPr>
          <w:trHeight w:val="62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89C2" w14:textId="77777777" w:rsidR="00FB201F" w:rsidRPr="00073005" w:rsidRDefault="00FB201F" w:rsidP="00490B5D">
            <w:pPr>
              <w:spacing w:after="0" w:line="259" w:lineRule="auto"/>
              <w:ind w:left="15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E.U24.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39A3E7" w14:textId="77777777" w:rsidR="00FB201F" w:rsidRPr="00073005" w:rsidRDefault="00FB201F" w:rsidP="00490B5D">
            <w:pPr>
              <w:spacing w:after="60" w:line="240" w:lineRule="auto"/>
              <w:ind w:right="851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interpretować wyniki badania laboratoryjne i identyfikować przyczyny odchyleń od normy</w:t>
            </w:r>
          </w:p>
        </w:tc>
      </w:tr>
      <w:tr w:rsidR="00FB201F" w:rsidRPr="00073005" w14:paraId="03F4D186" w14:textId="77777777" w:rsidTr="00490B5D">
        <w:trPr>
          <w:trHeight w:val="62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880A" w14:textId="77777777" w:rsidR="00FB201F" w:rsidRPr="00073005" w:rsidRDefault="00FB201F" w:rsidP="00490B5D">
            <w:pPr>
              <w:spacing w:after="0" w:line="259" w:lineRule="auto"/>
              <w:ind w:left="15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E.U31.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3BE60A" w14:textId="77777777" w:rsidR="00FB201F" w:rsidRPr="00073005" w:rsidRDefault="00FB201F" w:rsidP="00490B5D">
            <w:pPr>
              <w:spacing w:after="60" w:line="240" w:lineRule="auto"/>
              <w:ind w:right="851"/>
              <w:rPr>
                <w:rFonts w:asciiTheme="minorHAnsi" w:hAnsiTheme="minorHAnsi" w:cstheme="minorHAnsi"/>
                <w:color w:val="auto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Cs w:val="18"/>
              </w:rPr>
              <w:t>i</w:t>
            </w: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nterpretować charakterystyki farmaceutyczne produktów leczniczych i krytycznie oceniać materiały reklamowe dotyczące leków</w:t>
            </w:r>
          </w:p>
        </w:tc>
      </w:tr>
    </w:tbl>
    <w:p w14:paraId="554A0CB9" w14:textId="77777777" w:rsidR="00275A7D" w:rsidRPr="00B8221A" w:rsidRDefault="00275A7D" w:rsidP="00275A7D">
      <w:pPr>
        <w:spacing w:after="11" w:line="259" w:lineRule="auto"/>
        <w:rPr>
          <w:bCs/>
          <w:i/>
          <w:iCs/>
          <w:color w:val="auto"/>
          <w:sz w:val="16"/>
          <w:szCs w:val="14"/>
        </w:rPr>
      </w:pPr>
      <w:r w:rsidRPr="00B8221A">
        <w:rPr>
          <w:bCs/>
          <w:i/>
          <w:iCs/>
          <w:color w:val="auto"/>
          <w:sz w:val="16"/>
          <w:szCs w:val="14"/>
        </w:rPr>
        <w:t xml:space="preserve">*W załącznikach do Rozporządzenia Ministra </w:t>
      </w:r>
      <w:proofErr w:type="spellStart"/>
      <w:r w:rsidRPr="00B8221A">
        <w:rPr>
          <w:bCs/>
          <w:i/>
          <w:iCs/>
          <w:color w:val="auto"/>
          <w:sz w:val="16"/>
          <w:szCs w:val="14"/>
        </w:rPr>
        <w:t>NiSW</w:t>
      </w:r>
      <w:proofErr w:type="spellEnd"/>
      <w:r w:rsidRPr="00B8221A">
        <w:rPr>
          <w:bCs/>
          <w:i/>
          <w:iCs/>
          <w:color w:val="auto"/>
          <w:sz w:val="16"/>
          <w:szCs w:val="14"/>
        </w:rPr>
        <w:t xml:space="preserve"> z 26 lipca 2019 wspomina się o „absolwencie”, a nie studencie</w:t>
      </w:r>
    </w:p>
    <w:p w14:paraId="1891A6B5" w14:textId="77777777" w:rsidR="00275A7D" w:rsidRPr="00073005" w:rsidRDefault="00275A7D" w:rsidP="00FB201F">
      <w:pPr>
        <w:spacing w:after="11" w:line="259" w:lineRule="auto"/>
        <w:ind w:left="0" w:firstLine="0"/>
        <w:rPr>
          <w:rFonts w:asciiTheme="minorHAnsi" w:hAnsiTheme="minorHAnsi" w:cstheme="minorHAnsi"/>
          <w:bCs/>
          <w:i/>
          <w:iCs/>
          <w:color w:val="auto"/>
          <w:szCs w:val="18"/>
        </w:rPr>
      </w:pPr>
    </w:p>
    <w:tbl>
      <w:tblPr>
        <w:tblStyle w:val="TableGrid"/>
        <w:tblW w:w="10190" w:type="dxa"/>
        <w:tblInd w:w="8" w:type="dxa"/>
        <w:tblCellMar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FB201F" w:rsidRPr="00073005" w14:paraId="6D2F7D8D" w14:textId="77777777" w:rsidTr="00490B5D">
        <w:trPr>
          <w:trHeight w:val="624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6DEB" w14:textId="77777777" w:rsidR="00FB201F" w:rsidRPr="00073005" w:rsidRDefault="00FB201F" w:rsidP="00FB201F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  <w:t>POZOSTAŁE EFEKTY UCZENIA SIĘ</w:t>
            </w:r>
            <w:r w:rsidRPr="00073005">
              <w:rPr>
                <w:rFonts w:asciiTheme="minorHAnsi" w:hAnsiTheme="minorHAnsi" w:cstheme="minorHAnsi"/>
                <w:b/>
                <w:color w:val="auto"/>
                <w:szCs w:val="18"/>
              </w:rPr>
              <w:t xml:space="preserve"> </w:t>
            </w:r>
          </w:p>
        </w:tc>
      </w:tr>
      <w:tr w:rsidR="00FB201F" w:rsidRPr="00073005" w14:paraId="59F2C58C" w14:textId="77777777" w:rsidTr="00490B5D">
        <w:trPr>
          <w:trHeight w:val="62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785E" w14:textId="77777777" w:rsidR="00FB201F" w:rsidRPr="00073005" w:rsidRDefault="00FB201F" w:rsidP="00490B5D">
            <w:pPr>
              <w:spacing w:after="0" w:line="259" w:lineRule="auto"/>
              <w:ind w:left="116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b/>
                <w:color w:val="auto"/>
                <w:szCs w:val="18"/>
              </w:rPr>
              <w:t>Numer efektu uczenia się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8897" w14:textId="77777777" w:rsidR="00FB201F" w:rsidRPr="00073005" w:rsidRDefault="00FB201F" w:rsidP="00490B5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b/>
                <w:color w:val="auto"/>
                <w:szCs w:val="18"/>
              </w:rPr>
              <w:t>Efekty w zakresie</w:t>
            </w:r>
          </w:p>
        </w:tc>
      </w:tr>
      <w:tr w:rsidR="00FB201F" w:rsidRPr="00073005" w14:paraId="52B50D2A" w14:textId="77777777" w:rsidTr="00490B5D">
        <w:trPr>
          <w:trHeight w:val="624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6AA5" w14:textId="77777777" w:rsidR="00FB201F" w:rsidRPr="00073005" w:rsidRDefault="00FB201F" w:rsidP="00490B5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b/>
                <w:color w:val="auto"/>
                <w:szCs w:val="18"/>
              </w:rPr>
              <w:t>Wiedzy – Absolwent zna i rozumie:</w:t>
            </w:r>
          </w:p>
        </w:tc>
      </w:tr>
      <w:tr w:rsidR="00FB201F" w:rsidRPr="00073005" w14:paraId="454AE130" w14:textId="77777777" w:rsidTr="00490B5D">
        <w:trPr>
          <w:trHeight w:val="62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DA34" w14:textId="77777777" w:rsidR="00FB201F" w:rsidRPr="00073005" w:rsidRDefault="00FB201F" w:rsidP="00490B5D">
            <w:pPr>
              <w:spacing w:after="0" w:line="259" w:lineRule="auto"/>
              <w:ind w:left="161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ADBD7B" w14:textId="77777777" w:rsidR="00FB201F" w:rsidRPr="00073005" w:rsidRDefault="00FB201F" w:rsidP="00490B5D">
            <w:pPr>
              <w:spacing w:after="0" w:line="240" w:lineRule="auto"/>
              <w:ind w:left="851" w:right="851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</w:tr>
      <w:tr w:rsidR="00FB201F" w:rsidRPr="00073005" w14:paraId="7AFFF0EB" w14:textId="77777777" w:rsidTr="00490B5D">
        <w:trPr>
          <w:trHeight w:val="624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CF8B" w14:textId="77777777" w:rsidR="00FB201F" w:rsidRPr="00073005" w:rsidRDefault="00FB201F" w:rsidP="00490B5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b/>
                <w:color w:val="auto"/>
                <w:szCs w:val="18"/>
              </w:rPr>
              <w:t>Umiejętności – Absolwent potrafi:</w:t>
            </w:r>
          </w:p>
        </w:tc>
      </w:tr>
      <w:tr w:rsidR="00FB201F" w:rsidRPr="00073005" w14:paraId="1520BC33" w14:textId="77777777" w:rsidTr="00490B5D">
        <w:trPr>
          <w:trHeight w:val="62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5704" w14:textId="77777777" w:rsidR="00FB201F" w:rsidRPr="00073005" w:rsidRDefault="00FB201F" w:rsidP="00490B5D">
            <w:pPr>
              <w:spacing w:after="0" w:line="259" w:lineRule="auto"/>
              <w:ind w:left="15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7900CE" w14:textId="77777777" w:rsidR="00FB201F" w:rsidRPr="00073005" w:rsidRDefault="00FB201F" w:rsidP="00490B5D">
            <w:pPr>
              <w:spacing w:after="60" w:line="240" w:lineRule="auto"/>
              <w:ind w:left="851" w:right="851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</w:tr>
      <w:tr w:rsidR="00FB201F" w:rsidRPr="00073005" w14:paraId="7DDDB690" w14:textId="77777777" w:rsidTr="00490B5D">
        <w:trPr>
          <w:trHeight w:val="624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B071" w14:textId="77777777" w:rsidR="00FB201F" w:rsidRPr="00073005" w:rsidRDefault="00FB201F" w:rsidP="00490B5D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b/>
                <w:color w:val="auto"/>
                <w:szCs w:val="18"/>
              </w:rPr>
              <w:t>Kompetencji społecznych – Absolwent jest gotów do:</w:t>
            </w:r>
          </w:p>
        </w:tc>
      </w:tr>
      <w:tr w:rsidR="00FB201F" w:rsidRPr="00073005" w14:paraId="31A521A4" w14:textId="77777777" w:rsidTr="00490B5D">
        <w:trPr>
          <w:trHeight w:val="62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B882" w14:textId="77777777" w:rsidR="00FB201F" w:rsidRPr="00073005" w:rsidRDefault="00FB201F" w:rsidP="00490B5D">
            <w:pPr>
              <w:spacing w:after="0" w:line="259" w:lineRule="auto"/>
              <w:ind w:left="33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K1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0395A" w14:textId="77777777" w:rsidR="00FB201F" w:rsidRPr="00073005" w:rsidRDefault="00FB201F" w:rsidP="00490B5D">
            <w:pPr>
              <w:spacing w:after="60" w:line="240" w:lineRule="auto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nawiązania i utrzymania głębokiego oraz pełnego szacunku kontaktu z pacjentem, a także okazywanie zrozumienia dla różnic światopoglądowych i kulturowych</w:t>
            </w:r>
          </w:p>
        </w:tc>
      </w:tr>
      <w:tr w:rsidR="00FB201F" w:rsidRPr="00073005" w14:paraId="7A44E917" w14:textId="77777777" w:rsidTr="00490B5D">
        <w:trPr>
          <w:trHeight w:val="62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524B" w14:textId="77777777" w:rsidR="00FB201F" w:rsidRPr="00073005" w:rsidRDefault="00FB201F" w:rsidP="00490B5D">
            <w:pPr>
              <w:spacing w:after="0" w:line="259" w:lineRule="auto"/>
              <w:ind w:left="33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K2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49C631" w14:textId="77777777" w:rsidR="00FB201F" w:rsidRPr="00073005" w:rsidRDefault="00FB201F" w:rsidP="00490B5D">
            <w:pPr>
              <w:spacing w:after="60" w:line="240" w:lineRule="auto"/>
              <w:ind w:right="851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kierować się dobrem pacjenta</w:t>
            </w:r>
          </w:p>
        </w:tc>
      </w:tr>
      <w:tr w:rsidR="00FB201F" w:rsidRPr="00073005" w14:paraId="1D6CA5EF" w14:textId="77777777" w:rsidTr="00490B5D">
        <w:trPr>
          <w:trHeight w:val="62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0666" w14:textId="77777777" w:rsidR="00FB201F" w:rsidRPr="00073005" w:rsidRDefault="00FB201F" w:rsidP="00490B5D">
            <w:pPr>
              <w:spacing w:after="0" w:line="259" w:lineRule="auto"/>
              <w:ind w:left="33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K3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955864" w14:textId="77777777" w:rsidR="00FB201F" w:rsidRPr="00073005" w:rsidRDefault="00FB201F" w:rsidP="00490B5D">
            <w:pPr>
              <w:spacing w:after="60" w:line="240" w:lineRule="auto"/>
              <w:ind w:right="851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przestrzegania tajemnicy lekarskiej i praw pacjenta</w:t>
            </w:r>
          </w:p>
        </w:tc>
      </w:tr>
      <w:tr w:rsidR="00FB201F" w:rsidRPr="00073005" w14:paraId="70BB9D8D" w14:textId="77777777" w:rsidTr="00490B5D">
        <w:trPr>
          <w:trHeight w:val="62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7EBD" w14:textId="77777777" w:rsidR="00FB201F" w:rsidRPr="00073005" w:rsidRDefault="00FB201F" w:rsidP="00490B5D">
            <w:pPr>
              <w:spacing w:after="0" w:line="259" w:lineRule="auto"/>
              <w:ind w:left="33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K4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D90C5A" w14:textId="77777777" w:rsidR="00FB201F" w:rsidRPr="00073005" w:rsidRDefault="00FB201F" w:rsidP="00490B5D">
            <w:pPr>
              <w:spacing w:after="60" w:line="240" w:lineRule="auto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podejmowania działań wobec pacjenta w oparciu o zasady etyczne, ze świadomością społecznych uwarunkowań i ograniczeń wynikających z choroby</w:t>
            </w:r>
          </w:p>
        </w:tc>
      </w:tr>
      <w:tr w:rsidR="00FB201F" w:rsidRPr="00073005" w14:paraId="24CBC73F" w14:textId="77777777" w:rsidTr="00490B5D">
        <w:trPr>
          <w:trHeight w:val="62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27A7" w14:textId="77777777" w:rsidR="00FB201F" w:rsidRPr="00073005" w:rsidRDefault="00FB201F" w:rsidP="00490B5D">
            <w:pPr>
              <w:spacing w:after="0" w:line="259" w:lineRule="auto"/>
              <w:ind w:left="33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K5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360E35" w14:textId="77777777" w:rsidR="00FB201F" w:rsidRPr="00073005" w:rsidRDefault="00FB201F" w:rsidP="00490B5D">
            <w:pPr>
              <w:spacing w:after="60" w:line="240" w:lineRule="auto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dostrzegania i rozpoznawania własnych ograniczeń oraz dokonywania samooceny deficytów i potrzeb edukacyjnych</w:t>
            </w:r>
          </w:p>
        </w:tc>
      </w:tr>
      <w:tr w:rsidR="00FB201F" w:rsidRPr="00073005" w14:paraId="0AF34B1E" w14:textId="77777777" w:rsidTr="00490B5D">
        <w:trPr>
          <w:trHeight w:val="62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7402" w14:textId="77777777" w:rsidR="00FB201F" w:rsidRPr="00073005" w:rsidRDefault="00FB201F" w:rsidP="00490B5D">
            <w:pPr>
              <w:spacing w:after="0" w:line="259" w:lineRule="auto"/>
              <w:ind w:left="33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K6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1A4C71" w14:textId="77777777" w:rsidR="00FB201F" w:rsidRPr="00073005" w:rsidRDefault="00FB201F" w:rsidP="00490B5D">
            <w:pPr>
              <w:spacing w:after="60" w:line="240" w:lineRule="auto"/>
              <w:ind w:right="851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 xml:space="preserve">propagowania </w:t>
            </w:r>
            <w:proofErr w:type="spellStart"/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zachowań</w:t>
            </w:r>
            <w:proofErr w:type="spellEnd"/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 xml:space="preserve"> prozdrowotnych</w:t>
            </w:r>
          </w:p>
        </w:tc>
      </w:tr>
      <w:tr w:rsidR="00FB201F" w:rsidRPr="00073005" w14:paraId="1D208E4E" w14:textId="77777777" w:rsidTr="00490B5D">
        <w:trPr>
          <w:trHeight w:val="62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7CFD" w14:textId="77777777" w:rsidR="00FB201F" w:rsidRPr="00073005" w:rsidRDefault="00FB201F" w:rsidP="00490B5D">
            <w:pPr>
              <w:spacing w:after="0" w:line="259" w:lineRule="auto"/>
              <w:ind w:left="33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K7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E8CD81" w14:textId="77777777" w:rsidR="00FB201F" w:rsidRPr="00073005" w:rsidRDefault="00FB201F" w:rsidP="00490B5D">
            <w:pPr>
              <w:spacing w:after="60" w:line="240" w:lineRule="auto"/>
              <w:ind w:right="851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korzystania z obiektywnych źródeł informacji</w:t>
            </w:r>
          </w:p>
        </w:tc>
      </w:tr>
      <w:tr w:rsidR="00FB201F" w:rsidRPr="00073005" w14:paraId="3622ED61" w14:textId="77777777" w:rsidTr="00490B5D">
        <w:trPr>
          <w:trHeight w:val="62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01E8" w14:textId="77777777" w:rsidR="00FB201F" w:rsidRPr="00073005" w:rsidRDefault="00FB201F" w:rsidP="00490B5D">
            <w:pPr>
              <w:spacing w:after="0" w:line="259" w:lineRule="auto"/>
              <w:ind w:left="33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K8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55E444" w14:textId="77777777" w:rsidR="00FB201F" w:rsidRPr="00073005" w:rsidRDefault="00FB201F" w:rsidP="00490B5D">
            <w:pPr>
              <w:spacing w:after="60" w:line="240" w:lineRule="auto"/>
              <w:ind w:right="851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formułowania wniosków z własnych pomiarów lub obserwacji</w:t>
            </w:r>
          </w:p>
        </w:tc>
      </w:tr>
      <w:tr w:rsidR="00FB201F" w:rsidRPr="00073005" w14:paraId="0E959E5B" w14:textId="77777777" w:rsidTr="00490B5D">
        <w:trPr>
          <w:trHeight w:val="62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72A2" w14:textId="77777777" w:rsidR="00FB201F" w:rsidRPr="00073005" w:rsidRDefault="00FB201F" w:rsidP="00490B5D">
            <w:pPr>
              <w:spacing w:after="0" w:line="259" w:lineRule="auto"/>
              <w:ind w:left="33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K9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AFAD3C" w14:textId="77777777" w:rsidR="00FB201F" w:rsidRPr="00073005" w:rsidRDefault="00FB201F" w:rsidP="00490B5D">
            <w:pPr>
              <w:tabs>
                <w:tab w:val="left" w:pos="7444"/>
              </w:tabs>
              <w:spacing w:after="60" w:line="240" w:lineRule="auto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wdrażania zasad koleżeństwa zawodowego i współpracy w zespole specjalistów, w tym z</w:t>
            </w:r>
            <w:r>
              <w:rPr>
                <w:rFonts w:asciiTheme="minorHAnsi" w:hAnsiTheme="minorHAnsi" w:cstheme="minorHAnsi"/>
                <w:color w:val="auto"/>
                <w:szCs w:val="18"/>
              </w:rPr>
              <w:t xml:space="preserve"> </w:t>
            </w: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przedstawicielami innych zawodów medycznych, także w środowisku wielokulturowym i wielonarodowościowym</w:t>
            </w:r>
          </w:p>
        </w:tc>
      </w:tr>
      <w:tr w:rsidR="00FB201F" w:rsidRPr="00073005" w14:paraId="26B59550" w14:textId="77777777" w:rsidTr="00490B5D">
        <w:trPr>
          <w:trHeight w:val="62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CE72" w14:textId="77777777" w:rsidR="00FB201F" w:rsidRPr="00073005" w:rsidRDefault="00FB201F" w:rsidP="00490B5D">
            <w:pPr>
              <w:spacing w:after="0" w:line="259" w:lineRule="auto"/>
              <w:ind w:left="33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K10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44A689" w14:textId="77777777" w:rsidR="00FB201F" w:rsidRPr="00073005" w:rsidRDefault="00FB201F" w:rsidP="00490B5D">
            <w:pPr>
              <w:spacing w:after="60" w:line="240" w:lineRule="auto"/>
              <w:ind w:right="851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formułowania opinii dotyczących różnych aspektów działalności zawodowej</w:t>
            </w:r>
          </w:p>
        </w:tc>
      </w:tr>
      <w:tr w:rsidR="00FB201F" w:rsidRPr="00073005" w14:paraId="10DD927B" w14:textId="77777777" w:rsidTr="00490B5D">
        <w:trPr>
          <w:trHeight w:val="62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D2BD" w14:textId="77777777" w:rsidR="00FB201F" w:rsidRPr="00073005" w:rsidRDefault="00FB201F" w:rsidP="00490B5D">
            <w:pPr>
              <w:spacing w:after="0" w:line="259" w:lineRule="auto"/>
              <w:ind w:left="33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K11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FA6ABC" w14:textId="77777777" w:rsidR="00FB201F" w:rsidRPr="00073005" w:rsidRDefault="00FB201F" w:rsidP="00490B5D">
            <w:pPr>
              <w:tabs>
                <w:tab w:val="left" w:pos="7444"/>
              </w:tabs>
              <w:spacing w:after="60" w:line="240" w:lineRule="auto"/>
              <w:jc w:val="both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073005">
              <w:rPr>
                <w:rFonts w:asciiTheme="minorHAnsi" w:hAnsiTheme="minorHAnsi" w:cstheme="minorHAnsi"/>
                <w:color w:val="auto"/>
                <w:szCs w:val="18"/>
              </w:rPr>
              <w:t>przyjęcia odpowiedzialności związanej z decyzjami podejmowanymi w ramach działalności zawodowej, w tym w kategoriach bezpieczeństwa własnego i innych osób</w:t>
            </w:r>
          </w:p>
        </w:tc>
      </w:tr>
    </w:tbl>
    <w:p w14:paraId="19996697" w14:textId="77777777" w:rsidR="002453B1" w:rsidRPr="00A1072B" w:rsidRDefault="002453B1" w:rsidP="00FB201F">
      <w:pPr>
        <w:spacing w:after="11" w:line="259" w:lineRule="auto"/>
        <w:ind w:left="0" w:firstLine="0"/>
        <w:rPr>
          <w:rFonts w:asciiTheme="minorHAnsi" w:hAnsiTheme="minorHAnsi" w:cstheme="minorHAnsi"/>
          <w:color w:val="auto"/>
          <w:szCs w:val="18"/>
        </w:rPr>
      </w:pPr>
    </w:p>
    <w:tbl>
      <w:tblPr>
        <w:tblStyle w:val="TableGrid"/>
        <w:tblW w:w="1019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2252"/>
        <w:gridCol w:w="5387"/>
        <w:gridCol w:w="2551"/>
      </w:tblGrid>
      <w:tr w:rsidR="00CA3ACF" w:rsidRPr="00A1072B" w14:paraId="578ED830" w14:textId="77777777" w:rsidTr="00FB201F">
        <w:trPr>
          <w:trHeight w:val="454"/>
        </w:trPr>
        <w:tc>
          <w:tcPr>
            <w:tcW w:w="10190" w:type="dxa"/>
            <w:gridSpan w:val="3"/>
            <w:vAlign w:val="center"/>
          </w:tcPr>
          <w:p w14:paraId="1BD1B80F" w14:textId="70AA4335" w:rsidR="00CA3ACF" w:rsidRPr="00A1072B" w:rsidRDefault="00A1072B" w:rsidP="00FB201F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</w:pPr>
            <w:bookmarkStart w:id="0" w:name="_Hlk33527891"/>
            <w:r w:rsidRPr="00A1072B"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  <w:t>ZAJĘCIA</w:t>
            </w:r>
          </w:p>
        </w:tc>
      </w:tr>
      <w:tr w:rsidR="00A3096F" w:rsidRPr="00A1072B" w14:paraId="4EFDCA89" w14:textId="658C43A8" w:rsidTr="00FB201F">
        <w:trPr>
          <w:trHeight w:val="454"/>
        </w:trPr>
        <w:tc>
          <w:tcPr>
            <w:tcW w:w="2252" w:type="dxa"/>
            <w:vAlign w:val="center"/>
          </w:tcPr>
          <w:p w14:paraId="748E4E77" w14:textId="77777777" w:rsidR="00A3096F" w:rsidRPr="00A1072B" w:rsidRDefault="00A3096F" w:rsidP="00FB201F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/>
                <w:color w:val="auto"/>
                <w:szCs w:val="18"/>
              </w:rPr>
              <w:t>Forma zajęć</w:t>
            </w:r>
          </w:p>
        </w:tc>
        <w:tc>
          <w:tcPr>
            <w:tcW w:w="5387" w:type="dxa"/>
            <w:vAlign w:val="center"/>
          </w:tcPr>
          <w:p w14:paraId="12653062" w14:textId="77777777" w:rsidR="00A3096F" w:rsidRPr="00A1072B" w:rsidRDefault="00A3096F" w:rsidP="00FB201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/>
                <w:color w:val="auto"/>
                <w:szCs w:val="18"/>
              </w:rPr>
              <w:t>Treści programowe</w:t>
            </w:r>
          </w:p>
        </w:tc>
        <w:tc>
          <w:tcPr>
            <w:tcW w:w="2551" w:type="dxa"/>
            <w:vAlign w:val="center"/>
          </w:tcPr>
          <w:p w14:paraId="510C661D" w14:textId="68947BFB" w:rsidR="00A3096F" w:rsidRPr="00A1072B" w:rsidRDefault="00A3096F" w:rsidP="00FB201F">
            <w:pPr>
              <w:spacing w:after="0" w:line="259" w:lineRule="auto"/>
              <w:ind w:left="0" w:right="235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/>
                <w:color w:val="auto"/>
                <w:szCs w:val="18"/>
              </w:rPr>
              <w:t>Efekty uczenia się</w:t>
            </w:r>
          </w:p>
        </w:tc>
      </w:tr>
      <w:tr w:rsidR="00D223E0" w:rsidRPr="00A1072B" w14:paraId="6B8FA3CA" w14:textId="5258BF42" w:rsidTr="00FB201F">
        <w:trPr>
          <w:trHeight w:val="454"/>
        </w:trPr>
        <w:tc>
          <w:tcPr>
            <w:tcW w:w="2252" w:type="dxa"/>
            <w:shd w:val="clear" w:color="auto" w:fill="F2F2F2" w:themeFill="background1" w:themeFillShade="F2"/>
            <w:vAlign w:val="center"/>
          </w:tcPr>
          <w:p w14:paraId="165DA5D5" w14:textId="2A47CDF0" w:rsidR="00D223E0" w:rsidRPr="00A1072B" w:rsidRDefault="00D223E0" w:rsidP="00FB201F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S1-S2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1FB43CC4" w14:textId="77777777" w:rsidR="00D223E0" w:rsidRPr="00A1072B" w:rsidRDefault="00D223E0" w:rsidP="00FB201F">
            <w:pPr>
              <w:rPr>
                <w:rFonts w:asciiTheme="minorHAnsi" w:hAnsiTheme="minorHAnsi" w:cstheme="minorHAnsi"/>
                <w:bCs/>
                <w:iC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Cs/>
                <w:iCs/>
                <w:color w:val="auto"/>
                <w:szCs w:val="18"/>
              </w:rPr>
              <w:t xml:space="preserve">Zaburzenia afektywne. Omówienie przebiegu, diagnostyki różnicowej, leczenia, rokowania, prezentacja przypadków klinicznych.” </w:t>
            </w:r>
          </w:p>
          <w:p w14:paraId="21AFAD14" w14:textId="608BF71B" w:rsidR="00D223E0" w:rsidRPr="00A1072B" w:rsidRDefault="00D223E0" w:rsidP="00FB201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Cs/>
                <w:iCs/>
                <w:color w:val="auto"/>
                <w:szCs w:val="18"/>
              </w:rPr>
              <w:t>Zasady diagnozowania i leczenia w najczęstszych chorobach psychicznych, zasady diagnostyki i postępowania w stanach nagłych psychiatrii, zasady leczenia zaburzeń psychicznych w przebiegu chorób somatycznych, diagnostyka różnicowa najczęstszych zaburzeń psychicznych.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1AE3559" w14:textId="4D4B4A9B" w:rsidR="00D223E0" w:rsidRPr="00A1072B" w:rsidRDefault="00D223E0" w:rsidP="00FB201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E.W1., E.W15., E.W16., E.W17., E.W19., E.W20., E.W22., E.U1., E.U5., E.U7., E.U16., E.U20., E.U24., E.U32., E.U38.</w:t>
            </w:r>
          </w:p>
        </w:tc>
      </w:tr>
      <w:tr w:rsidR="00D223E0" w:rsidRPr="00A1072B" w14:paraId="40B82FFB" w14:textId="77777777" w:rsidTr="00FB201F">
        <w:trPr>
          <w:trHeight w:val="454"/>
        </w:trPr>
        <w:tc>
          <w:tcPr>
            <w:tcW w:w="2252" w:type="dxa"/>
            <w:shd w:val="clear" w:color="auto" w:fill="F2F2F2" w:themeFill="background1" w:themeFillShade="F2"/>
            <w:vAlign w:val="center"/>
          </w:tcPr>
          <w:p w14:paraId="26B23EEB" w14:textId="751584DA" w:rsidR="00D223E0" w:rsidRPr="00A1072B" w:rsidRDefault="00D223E0" w:rsidP="00FB201F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S3-S4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559682C6" w14:textId="77777777" w:rsidR="00D223E0" w:rsidRPr="00A1072B" w:rsidRDefault="00D223E0" w:rsidP="00FB201F">
            <w:pPr>
              <w:rPr>
                <w:rFonts w:asciiTheme="minorHAnsi" w:hAnsiTheme="minorHAnsi" w:cstheme="minorHAnsi"/>
                <w:bCs/>
                <w:iC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Cs/>
                <w:iCs/>
                <w:color w:val="auto"/>
                <w:szCs w:val="18"/>
              </w:rPr>
              <w:t xml:space="preserve">Schizofrenia. Omówienie przebiegu, diagnostyki różnicowej, leczenia, rokowania, prezentacja przypadków klinicznych.” </w:t>
            </w:r>
          </w:p>
          <w:p w14:paraId="1F24817C" w14:textId="0A23CF35" w:rsidR="00D223E0" w:rsidRPr="00A1072B" w:rsidRDefault="00D223E0" w:rsidP="00FB201F">
            <w:pPr>
              <w:rPr>
                <w:rFonts w:asciiTheme="minorHAnsi" w:hAnsiTheme="minorHAnsi" w:cstheme="minorHAnsi"/>
                <w:bCs/>
                <w:iC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Cs/>
                <w:iCs/>
                <w:color w:val="auto"/>
                <w:szCs w:val="18"/>
              </w:rPr>
              <w:t xml:space="preserve">Zasady diagnozowania i leczenia w najczęstszych chorobach psychicznych, zasady diagnostyki i postępowania w stanach nagłych psychiatrii, zasady leczenia zaburzeń psychicznych w przebiegu chorób </w:t>
            </w:r>
            <w:r w:rsidRPr="00A1072B">
              <w:rPr>
                <w:rFonts w:asciiTheme="minorHAnsi" w:hAnsiTheme="minorHAnsi" w:cstheme="minorHAnsi"/>
                <w:bCs/>
                <w:iCs/>
                <w:color w:val="auto"/>
                <w:szCs w:val="18"/>
              </w:rPr>
              <w:lastRenderedPageBreak/>
              <w:t>somatycznych, diagnostyka różnicowa najczęstszych zaburzeń psychicznych.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68829CB" w14:textId="5E69D0B7" w:rsidR="00D223E0" w:rsidRPr="00A1072B" w:rsidRDefault="00D223E0" w:rsidP="00FB201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lastRenderedPageBreak/>
              <w:t>E.W1., E.W15., E.W16., E.W17., E.W19., E.W20., E.W22., E.U1., E.U5., E.U7., E.U16., E.U20., E.U24., E.U32., E.U38.</w:t>
            </w:r>
          </w:p>
        </w:tc>
      </w:tr>
      <w:tr w:rsidR="00D223E0" w:rsidRPr="00A1072B" w14:paraId="0D29D9BB" w14:textId="77777777" w:rsidTr="00FB201F">
        <w:trPr>
          <w:trHeight w:val="454"/>
        </w:trPr>
        <w:tc>
          <w:tcPr>
            <w:tcW w:w="2252" w:type="dxa"/>
            <w:shd w:val="clear" w:color="auto" w:fill="F2F2F2" w:themeFill="background1" w:themeFillShade="F2"/>
            <w:vAlign w:val="center"/>
          </w:tcPr>
          <w:p w14:paraId="72396F8A" w14:textId="199281AD" w:rsidR="00D223E0" w:rsidRPr="00A1072B" w:rsidRDefault="00D223E0" w:rsidP="00FB201F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S5-S6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248579CE" w14:textId="77777777" w:rsidR="00D223E0" w:rsidRPr="00A1072B" w:rsidRDefault="00D223E0" w:rsidP="00FB201F">
            <w:pPr>
              <w:rPr>
                <w:rFonts w:asciiTheme="minorHAnsi" w:hAnsiTheme="minorHAnsi" w:cstheme="minorHAnsi"/>
                <w:bCs/>
                <w:iC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Cs/>
                <w:iCs/>
                <w:color w:val="auto"/>
                <w:szCs w:val="18"/>
              </w:rPr>
              <w:t xml:space="preserve">„Zaburzenia organiczne i zaburzenia osobowości. Omówienie przebiegu, diagnostyki różnicowej, leczenia, rokowania, prezentacja przypadków klinicznych.” </w:t>
            </w:r>
          </w:p>
          <w:p w14:paraId="2079011D" w14:textId="2F9E90E7" w:rsidR="00D223E0" w:rsidRPr="00A1072B" w:rsidRDefault="00D223E0" w:rsidP="00FB201F">
            <w:pPr>
              <w:rPr>
                <w:rFonts w:asciiTheme="minorHAnsi" w:hAnsiTheme="minorHAnsi" w:cstheme="minorHAnsi"/>
                <w:bCs/>
                <w:iC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Cs/>
                <w:iCs/>
                <w:color w:val="auto"/>
                <w:szCs w:val="18"/>
              </w:rPr>
              <w:t>Zasady diagnozowania i leczenia w najczęstszych chorobach psychicznych, zasady diagnostyki i postępowania w stanach nagłych psychiatrii, zasady leczenia zaburzeń psychicznych w przebiegu chorób somatycznych, diagnostyka różnicowa najczęstszych zaburzeń psychicznych.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D2C724D" w14:textId="244BE4D9" w:rsidR="00D223E0" w:rsidRPr="00A1072B" w:rsidRDefault="00D223E0" w:rsidP="00FB201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E.W1., E.W15., E.W16., E.W17., E.W19., E.W20., E.W22., E.U1., E.U5., E.U7., E.U16., E.U20., E.U24., E.U32., E.U38.</w:t>
            </w:r>
          </w:p>
        </w:tc>
      </w:tr>
      <w:tr w:rsidR="00D223E0" w:rsidRPr="00A1072B" w14:paraId="377694B3" w14:textId="77777777" w:rsidTr="00FB201F">
        <w:trPr>
          <w:trHeight w:val="454"/>
        </w:trPr>
        <w:tc>
          <w:tcPr>
            <w:tcW w:w="2252" w:type="dxa"/>
            <w:shd w:val="clear" w:color="auto" w:fill="F2F2F2" w:themeFill="background1" w:themeFillShade="F2"/>
            <w:vAlign w:val="center"/>
          </w:tcPr>
          <w:p w14:paraId="2BA08630" w14:textId="5B335E22" w:rsidR="00D223E0" w:rsidRPr="00A1072B" w:rsidRDefault="00D223E0" w:rsidP="00FB201F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S7-S8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5CAF26A6" w14:textId="77777777" w:rsidR="00D223E0" w:rsidRPr="00A1072B" w:rsidRDefault="00D223E0" w:rsidP="00FB201F">
            <w:pPr>
              <w:rPr>
                <w:rFonts w:asciiTheme="minorHAnsi" w:hAnsiTheme="minorHAnsi" w:cstheme="minorHAnsi"/>
                <w:bCs/>
                <w:iC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Cs/>
                <w:iCs/>
                <w:color w:val="auto"/>
                <w:szCs w:val="18"/>
              </w:rPr>
              <w:t xml:space="preserve">„Zaburzenia nerwicowe. Omówienie przebiegu, diagnostyki różnicowej, leczenia, rokowania, prezentacja przypadków klinicznych.” </w:t>
            </w:r>
          </w:p>
          <w:p w14:paraId="4848B7DA" w14:textId="466AA883" w:rsidR="00D223E0" w:rsidRPr="00A1072B" w:rsidRDefault="00D223E0" w:rsidP="00FB201F">
            <w:pPr>
              <w:rPr>
                <w:rFonts w:asciiTheme="minorHAnsi" w:hAnsiTheme="minorHAnsi" w:cstheme="minorHAnsi"/>
                <w:bCs/>
                <w:iC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Cs/>
                <w:iCs/>
                <w:color w:val="auto"/>
                <w:szCs w:val="18"/>
              </w:rPr>
              <w:t>Zasady diagnozowania i leczenia w najczęstszych chorobach psychicznych, zasady diagnostyki i postępowania w stanach nagłych psychiatrii, zasady leczenia zaburzeń psychicznych w przebiegu chorób somatycznych, diagnostyka różnicowa najczęstszych zaburzeń psychicznych.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8C20CEC" w14:textId="3D21E956" w:rsidR="00D223E0" w:rsidRPr="00A1072B" w:rsidRDefault="00D223E0" w:rsidP="00FB201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E.W1., E.W15., E.W16., E.W17., E.W19., E.W20., E.W22., E.U1., E.U5., E.U7., E.U16., E.U20., E.U24., E.U32., E.U38.</w:t>
            </w:r>
          </w:p>
        </w:tc>
      </w:tr>
      <w:tr w:rsidR="00D223E0" w:rsidRPr="00A1072B" w14:paraId="18EAFC1D" w14:textId="77777777" w:rsidTr="00FB201F">
        <w:trPr>
          <w:trHeight w:val="454"/>
        </w:trPr>
        <w:tc>
          <w:tcPr>
            <w:tcW w:w="2252" w:type="dxa"/>
            <w:shd w:val="clear" w:color="auto" w:fill="F2F2F2" w:themeFill="background1" w:themeFillShade="F2"/>
            <w:vAlign w:val="center"/>
          </w:tcPr>
          <w:p w14:paraId="389FC750" w14:textId="09D6B490" w:rsidR="00D223E0" w:rsidRPr="00A1072B" w:rsidRDefault="00D223E0" w:rsidP="00FB201F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S9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0CD9AB7E" w14:textId="77777777" w:rsidR="00D223E0" w:rsidRPr="00A1072B" w:rsidRDefault="00D223E0" w:rsidP="00FB201F">
            <w:pPr>
              <w:rPr>
                <w:rFonts w:asciiTheme="minorHAnsi" w:hAnsiTheme="minorHAnsi" w:cstheme="minorHAnsi"/>
                <w:bCs/>
                <w:iC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Cs/>
                <w:iCs/>
                <w:color w:val="auto"/>
                <w:szCs w:val="18"/>
              </w:rPr>
              <w:t xml:space="preserve">„Uzależnienia. Omówienie przebiegu, diagnostyki różnicowej, leczenia, rokowania, prezentacja przypadków klinicznych.” </w:t>
            </w:r>
          </w:p>
          <w:p w14:paraId="64AE12EA" w14:textId="1594B693" w:rsidR="00D223E0" w:rsidRPr="00A1072B" w:rsidRDefault="00D223E0" w:rsidP="00FB201F">
            <w:pPr>
              <w:rPr>
                <w:rFonts w:asciiTheme="minorHAnsi" w:hAnsiTheme="minorHAnsi" w:cstheme="minorHAnsi"/>
                <w:bCs/>
                <w:iC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Zasady diagnozowania i leczenia w najczęstszych chorobach psychicznych, zasady diagnostyki i postępowania w stanach nagłych psychiatrii, zasady leczenia zaburzeń psychicznych w przebiegu chorób somatycznych, diagnostyka różnicowa najczęstszych zaburzeń psychicznych.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5188675" w14:textId="494FF7BD" w:rsidR="00D223E0" w:rsidRPr="00A1072B" w:rsidRDefault="00D223E0" w:rsidP="00FB201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E.W1., E.W15., E.W16., E.W17., E.W18., E.W19., E.W20., E.W22., E.U1., E.U5., E.U7.,E.U15., E.U16., E.U20., E.U24., E.U32., E.U38.</w:t>
            </w:r>
          </w:p>
        </w:tc>
      </w:tr>
      <w:tr w:rsidR="00D223E0" w:rsidRPr="00A1072B" w14:paraId="79A8A745" w14:textId="77777777" w:rsidTr="00FB201F">
        <w:trPr>
          <w:trHeight w:val="454"/>
        </w:trPr>
        <w:tc>
          <w:tcPr>
            <w:tcW w:w="2252" w:type="dxa"/>
            <w:shd w:val="clear" w:color="auto" w:fill="F2F2F2" w:themeFill="background1" w:themeFillShade="F2"/>
            <w:vAlign w:val="center"/>
          </w:tcPr>
          <w:p w14:paraId="08BB4B64" w14:textId="5625F468" w:rsidR="00D223E0" w:rsidRPr="00A1072B" w:rsidRDefault="00D223E0" w:rsidP="00FB201F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S10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091E1AD1" w14:textId="77777777" w:rsidR="00D223E0" w:rsidRPr="00A1072B" w:rsidRDefault="00D223E0" w:rsidP="00FB201F">
            <w:pPr>
              <w:rPr>
                <w:rFonts w:asciiTheme="minorHAnsi" w:hAnsiTheme="minorHAnsi" w:cstheme="minorHAnsi"/>
                <w:bCs/>
                <w:iC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Cs/>
                <w:iCs/>
                <w:color w:val="auto"/>
                <w:szCs w:val="18"/>
              </w:rPr>
              <w:t>Podstawy seksuologii</w:t>
            </w:r>
          </w:p>
          <w:p w14:paraId="1447EE5B" w14:textId="62F78004" w:rsidR="00D223E0" w:rsidRPr="00A1072B" w:rsidRDefault="00D223E0" w:rsidP="00FB201F">
            <w:pPr>
              <w:rPr>
                <w:rFonts w:asciiTheme="minorHAnsi" w:hAnsiTheme="minorHAnsi" w:cstheme="minorHAnsi"/>
                <w:bCs/>
                <w:iC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 xml:space="preserve">Zasady diagnozowania i leczenia zburzeń seksualnych. 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68FE749" w14:textId="43741A22" w:rsidR="00D223E0" w:rsidRPr="00A1072B" w:rsidRDefault="00D223E0" w:rsidP="00FB201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E.W21., E.W22., E.U1., E.U5., E.U16.</w:t>
            </w:r>
          </w:p>
        </w:tc>
      </w:tr>
      <w:tr w:rsidR="00D223E0" w:rsidRPr="00A1072B" w14:paraId="40A07003" w14:textId="77777777" w:rsidTr="00FB201F">
        <w:trPr>
          <w:trHeight w:val="454"/>
        </w:trPr>
        <w:tc>
          <w:tcPr>
            <w:tcW w:w="2252" w:type="dxa"/>
            <w:shd w:val="clear" w:color="auto" w:fill="F2F2F2" w:themeFill="background1" w:themeFillShade="F2"/>
            <w:vAlign w:val="center"/>
          </w:tcPr>
          <w:p w14:paraId="4007FA39" w14:textId="65F5FEF3" w:rsidR="00D223E0" w:rsidRPr="00A1072B" w:rsidRDefault="00D223E0" w:rsidP="00FB201F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C1-C50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2942A4A5" w14:textId="77777777" w:rsidR="00D223E0" w:rsidRPr="00A1072B" w:rsidRDefault="00D223E0" w:rsidP="00FB201F">
            <w:pPr>
              <w:rPr>
                <w:rFonts w:asciiTheme="minorHAnsi" w:hAnsiTheme="minorHAnsi" w:cstheme="minorHAnsi"/>
                <w:bCs/>
                <w:iC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Cs/>
                <w:iCs/>
                <w:color w:val="auto"/>
                <w:szCs w:val="18"/>
              </w:rPr>
              <w:t xml:space="preserve">Ćwiczenia w strukturach Katedry i Kliniki Psychiatrycznej lub II Kliniki Psychiatrycznej. </w:t>
            </w:r>
          </w:p>
          <w:p w14:paraId="0D17319B" w14:textId="7548220E" w:rsidR="00D223E0" w:rsidRPr="00A1072B" w:rsidRDefault="00D223E0" w:rsidP="00FB201F">
            <w:pPr>
              <w:rPr>
                <w:rFonts w:asciiTheme="minorHAnsi" w:hAnsiTheme="minorHAnsi" w:cstheme="minorHAnsi"/>
                <w:bCs/>
                <w:iC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 xml:space="preserve">Wywiad lekarski z pacjentem dorosłym; badanie psychiatryczne; ocena stanu ogólnego, stanu przytomności i świadomości pacjenta; diagnostyka różnicowa najczęstszych zaburzeń psychicznych; ocena i opis stanu somatycznego i psychicznego pacjenta; stan po spożyciu alkoholu, narkotyków i innych używek; zajęcia z zakresu psychofarmakologii, seksuologii, psychogeriatrii; charakterystyka, diagnostyka i postępowanie terapeutyczne; </w:t>
            </w:r>
            <w:r w:rsidR="00442AE3" w:rsidRPr="00A1072B">
              <w:rPr>
                <w:rFonts w:asciiTheme="minorHAnsi" w:hAnsiTheme="minorHAnsi" w:cstheme="minorHAnsi"/>
                <w:color w:val="auto"/>
                <w:szCs w:val="18"/>
              </w:rPr>
              <w:t xml:space="preserve">właściwy kontakt z osobami z różnymi </w:t>
            </w:r>
            <w:proofErr w:type="spellStart"/>
            <w:r w:rsidR="00442AE3" w:rsidRPr="00A1072B">
              <w:rPr>
                <w:rFonts w:asciiTheme="minorHAnsi" w:hAnsiTheme="minorHAnsi" w:cstheme="minorHAnsi"/>
                <w:color w:val="auto"/>
                <w:szCs w:val="18"/>
              </w:rPr>
              <w:t>rozpoznaniami</w:t>
            </w:r>
            <w:proofErr w:type="spellEnd"/>
            <w:r w:rsidR="00442AE3" w:rsidRPr="00A1072B">
              <w:rPr>
                <w:rFonts w:asciiTheme="minorHAnsi" w:hAnsiTheme="minorHAnsi" w:cstheme="minorHAnsi"/>
                <w:color w:val="auto"/>
                <w:szCs w:val="18"/>
              </w:rPr>
              <w:t xml:space="preserve"> psychiatrycznymi</w:t>
            </w: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; właściwa postawa wobec osób chorych – przełamanie negatywnych stereotypów.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DD6B311" w14:textId="49A40D85" w:rsidR="00D223E0" w:rsidRPr="00A1072B" w:rsidRDefault="00D223E0" w:rsidP="00FB201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E.W1., E.W15., E.W16., E.W17., E.W19., E.W20., E.W22., E.W42., E.U1., E.U5., E.U7., E.U16., E.U17., E.U18., E.U19., E.U20., E.U24., E.U31., E.U32., E.U38., K1., K2., K3., K4., K5., K6., K7., K8., K9., K10., K11.</w:t>
            </w:r>
          </w:p>
        </w:tc>
      </w:tr>
      <w:bookmarkEnd w:id="0"/>
    </w:tbl>
    <w:p w14:paraId="346E8384" w14:textId="77777777" w:rsidR="00014630" w:rsidRPr="00A1072B" w:rsidRDefault="00014630" w:rsidP="00E55362">
      <w:pPr>
        <w:pStyle w:val="Nagwek1"/>
        <w:spacing w:after="0"/>
        <w:ind w:left="0" w:firstLine="0"/>
        <w:jc w:val="left"/>
        <w:rPr>
          <w:rFonts w:asciiTheme="minorHAnsi" w:hAnsiTheme="minorHAnsi" w:cstheme="minorHAnsi"/>
          <w:color w:val="auto"/>
          <w:sz w:val="18"/>
          <w:szCs w:val="18"/>
        </w:rPr>
      </w:pPr>
    </w:p>
    <w:tbl>
      <w:tblPr>
        <w:tblStyle w:val="TableGrid"/>
        <w:tblW w:w="9768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86"/>
      </w:tblGrid>
      <w:tr w:rsidR="00014630" w:rsidRPr="00A1072B" w14:paraId="2D101F15" w14:textId="77777777" w:rsidTr="00B817EA">
        <w:trPr>
          <w:trHeight w:val="454"/>
        </w:trPr>
        <w:tc>
          <w:tcPr>
            <w:tcW w:w="9768" w:type="dxa"/>
            <w:vAlign w:val="center"/>
          </w:tcPr>
          <w:p w14:paraId="6A8C8D28" w14:textId="7F10BD52" w:rsidR="00014630" w:rsidRPr="00A1072B" w:rsidRDefault="00A1072B" w:rsidP="00B817EA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8206"/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</w:pPr>
            <w:bookmarkStart w:id="1" w:name="_Hlk33528811"/>
            <w:r w:rsidRPr="00A1072B"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  <w:t>LITERATURA</w:t>
            </w:r>
          </w:p>
        </w:tc>
      </w:tr>
      <w:tr w:rsidR="00014630" w:rsidRPr="00A1072B" w14:paraId="61C9AAC8" w14:textId="77777777" w:rsidTr="00B817EA">
        <w:trPr>
          <w:trHeight w:val="454"/>
        </w:trPr>
        <w:tc>
          <w:tcPr>
            <w:tcW w:w="9768" w:type="dxa"/>
            <w:vAlign w:val="center"/>
          </w:tcPr>
          <w:p w14:paraId="65EA1F8F" w14:textId="04AA8A4F" w:rsidR="00014630" w:rsidRPr="00A1072B" w:rsidRDefault="00014630" w:rsidP="00FB201F">
            <w:pPr>
              <w:spacing w:after="0" w:line="259" w:lineRule="auto"/>
              <w:ind w:left="0" w:right="235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/>
                <w:color w:val="auto"/>
                <w:szCs w:val="18"/>
              </w:rPr>
              <w:t>Obowiązkowa</w:t>
            </w:r>
          </w:p>
        </w:tc>
      </w:tr>
      <w:bookmarkEnd w:id="1"/>
      <w:tr w:rsidR="00014630" w:rsidRPr="00A1072B" w14:paraId="493D1E2C" w14:textId="77777777" w:rsidTr="00B817EA">
        <w:trPr>
          <w:trHeight w:val="454"/>
        </w:trPr>
        <w:tc>
          <w:tcPr>
            <w:tcW w:w="9768" w:type="dxa"/>
            <w:shd w:val="clear" w:color="auto" w:fill="F2F2F2" w:themeFill="background1" w:themeFillShade="F2"/>
            <w:vAlign w:val="center"/>
          </w:tcPr>
          <w:p w14:paraId="1195414D" w14:textId="77777777" w:rsidR="007351A2" w:rsidRPr="00A1072B" w:rsidRDefault="007351A2" w:rsidP="00FB201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 xml:space="preserve">Gałecki P., Szulc A. Psychiatria. </w:t>
            </w:r>
            <w:proofErr w:type="spellStart"/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Edra</w:t>
            </w:r>
            <w:proofErr w:type="spellEnd"/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 xml:space="preserve"> </w:t>
            </w:r>
            <w:proofErr w:type="spellStart"/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Urban&amp;Partner</w:t>
            </w:r>
            <w:proofErr w:type="spellEnd"/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, Wrocław,2018.</w:t>
            </w:r>
          </w:p>
          <w:p w14:paraId="25F6E983" w14:textId="77777777" w:rsidR="007351A2" w:rsidRPr="00A1072B" w:rsidRDefault="007351A2" w:rsidP="00FB201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 xml:space="preserve">Gałecki Piotr, Bobińska Kinga, </w:t>
            </w:r>
            <w:proofErr w:type="spellStart"/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Eichsteadt</w:t>
            </w:r>
            <w:proofErr w:type="spellEnd"/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 xml:space="preserve"> Krzysztof. Ustawa o ochronie zdrowia psychicznego – komentarz. </w:t>
            </w:r>
            <w:proofErr w:type="spellStart"/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Wyd.II</w:t>
            </w:r>
            <w:proofErr w:type="spellEnd"/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, Wolters Kluwer Polska, Warszawa, 2016.</w:t>
            </w:r>
          </w:p>
          <w:p w14:paraId="0C690575" w14:textId="77777777" w:rsidR="007351A2" w:rsidRPr="00A1072B" w:rsidRDefault="007351A2" w:rsidP="00FB201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 xml:space="preserve">A. Klimkiewicz, M. Wojnar i M. </w:t>
            </w:r>
            <w:proofErr w:type="spellStart"/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Radziwoń</w:t>
            </w:r>
            <w:proofErr w:type="spellEnd"/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 xml:space="preserve">-Zaleska (red). Psychiatria. Skrypt dla studentów. Oficyna WUM, Warszawa, 2015. </w:t>
            </w:r>
          </w:p>
          <w:p w14:paraId="34031C31" w14:textId="0208C101" w:rsidR="007351A2" w:rsidRPr="00A1072B" w:rsidRDefault="007351A2" w:rsidP="00FB201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Psychiatria: podręcznik dla studentów medycyny. M. Jarema (red.), PZWL, Warszawa, 20</w:t>
            </w:r>
            <w:r w:rsidR="00C6479C" w:rsidRPr="00A1072B">
              <w:rPr>
                <w:rFonts w:asciiTheme="minorHAnsi" w:hAnsiTheme="minorHAnsi" w:cstheme="minorHAnsi"/>
                <w:color w:val="auto"/>
                <w:szCs w:val="18"/>
              </w:rPr>
              <w:t>16</w:t>
            </w: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 xml:space="preserve">. </w:t>
            </w:r>
          </w:p>
          <w:p w14:paraId="10528821" w14:textId="66DAE053" w:rsidR="00014630" w:rsidRPr="00FB201F" w:rsidRDefault="007351A2" w:rsidP="00FB201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Kokoszka A. Zaburzenia psychiczne. W: Interna Szczeklika. Mały podręcznik. Choroby wewnętrzne. Szczeklik</w:t>
            </w:r>
          </w:p>
        </w:tc>
      </w:tr>
      <w:tr w:rsidR="00014630" w:rsidRPr="00A1072B" w14:paraId="5412C923" w14:textId="77777777" w:rsidTr="00B817EA">
        <w:trPr>
          <w:trHeight w:val="454"/>
        </w:trPr>
        <w:tc>
          <w:tcPr>
            <w:tcW w:w="9768" w:type="dxa"/>
            <w:shd w:val="clear" w:color="auto" w:fill="auto"/>
            <w:vAlign w:val="center"/>
          </w:tcPr>
          <w:p w14:paraId="03725425" w14:textId="64E34C75" w:rsidR="00014630" w:rsidRPr="00A1072B" w:rsidRDefault="00014630" w:rsidP="00FB201F">
            <w:pPr>
              <w:spacing w:after="0" w:line="259" w:lineRule="auto"/>
              <w:ind w:left="0" w:right="7996" w:firstLine="0"/>
              <w:rPr>
                <w:rFonts w:asciiTheme="minorHAnsi" w:hAnsiTheme="minorHAnsi" w:cstheme="minorHAnsi"/>
                <w:b/>
                <w:bC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/>
                <w:bCs/>
                <w:color w:val="auto"/>
                <w:szCs w:val="18"/>
              </w:rPr>
              <w:t>Uzupełniająca</w:t>
            </w:r>
          </w:p>
        </w:tc>
      </w:tr>
      <w:tr w:rsidR="00014630" w:rsidRPr="00A1072B" w14:paraId="2B0597DD" w14:textId="77777777" w:rsidTr="00B817EA">
        <w:trPr>
          <w:trHeight w:val="454"/>
        </w:trPr>
        <w:tc>
          <w:tcPr>
            <w:tcW w:w="9768" w:type="dxa"/>
            <w:shd w:val="clear" w:color="auto" w:fill="F2F2F2" w:themeFill="background1" w:themeFillShade="F2"/>
            <w:vAlign w:val="center"/>
          </w:tcPr>
          <w:p w14:paraId="47BFFACE" w14:textId="4E96362D" w:rsidR="00014630" w:rsidRPr="00A1072B" w:rsidRDefault="00F26E42" w:rsidP="00FB201F">
            <w:pPr>
              <w:spacing w:after="0" w:line="259" w:lineRule="auto"/>
              <w:ind w:left="0" w:right="7996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noProof/>
                <w:color w:val="auto"/>
                <w:szCs w:val="18"/>
              </w:rPr>
              <w:lastRenderedPageBreak/>
              <w:drawing>
                <wp:inline distT="0" distB="0" distL="0" distR="0" wp14:anchorId="73A94A57" wp14:editId="4095DE52">
                  <wp:extent cx="6464300" cy="730250"/>
                  <wp:effectExtent l="0" t="0" r="0" b="0"/>
                  <wp:docPr id="30154671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399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42B585" w14:textId="7E4DA10D" w:rsidR="00C01834" w:rsidRPr="00A1072B" w:rsidRDefault="00C01834" w:rsidP="00E55362">
      <w:pPr>
        <w:ind w:left="0" w:firstLine="0"/>
        <w:rPr>
          <w:rFonts w:asciiTheme="minorHAnsi" w:hAnsiTheme="minorHAnsi" w:cstheme="minorHAnsi"/>
          <w:color w:val="auto"/>
          <w:szCs w:val="18"/>
        </w:rPr>
      </w:pPr>
    </w:p>
    <w:tbl>
      <w:tblPr>
        <w:tblStyle w:val="TableGrid"/>
        <w:tblW w:w="1019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5812"/>
        <w:gridCol w:w="2551"/>
      </w:tblGrid>
      <w:tr w:rsidR="00CA3ACF" w:rsidRPr="00A1072B" w14:paraId="20104B8B" w14:textId="77777777" w:rsidTr="00FB201F">
        <w:trPr>
          <w:trHeight w:val="454"/>
        </w:trPr>
        <w:tc>
          <w:tcPr>
            <w:tcW w:w="10190" w:type="dxa"/>
            <w:gridSpan w:val="3"/>
            <w:vAlign w:val="center"/>
          </w:tcPr>
          <w:p w14:paraId="6955EA74" w14:textId="5382D23B" w:rsidR="00CA3ACF" w:rsidRPr="00A1072B" w:rsidRDefault="00A1072B" w:rsidP="00FB201F">
            <w:pPr>
              <w:pStyle w:val="Nagwek1"/>
              <w:numPr>
                <w:ilvl w:val="0"/>
                <w:numId w:val="1"/>
              </w:numPr>
              <w:spacing w:after="241"/>
              <w:jc w:val="left"/>
              <w:rPr>
                <w:rFonts w:asciiTheme="minorHAnsi" w:hAnsiTheme="minorHAnsi" w:cstheme="minorHAnsi"/>
                <w:smallCaps/>
                <w:color w:val="auto"/>
                <w:sz w:val="18"/>
                <w:szCs w:val="18"/>
              </w:rPr>
            </w:pPr>
            <w:r w:rsidRPr="00A1072B">
              <w:rPr>
                <w:rFonts w:asciiTheme="minorHAnsi" w:hAnsiTheme="minorHAnsi" w:cstheme="minorHAnsi"/>
                <w:smallCaps/>
                <w:color w:val="auto"/>
                <w:sz w:val="18"/>
                <w:szCs w:val="18"/>
              </w:rPr>
              <w:t>SPOSOBY WERYFIKACJI EFEKTÓW UCZENIA SIĘ</w:t>
            </w:r>
          </w:p>
        </w:tc>
      </w:tr>
      <w:tr w:rsidR="00A3096F" w:rsidRPr="00A1072B" w14:paraId="5760A1E8" w14:textId="77777777" w:rsidTr="00FB201F">
        <w:trPr>
          <w:trHeight w:val="454"/>
        </w:trPr>
        <w:tc>
          <w:tcPr>
            <w:tcW w:w="1827" w:type="dxa"/>
            <w:vAlign w:val="center"/>
          </w:tcPr>
          <w:p w14:paraId="653A936B" w14:textId="3A519A63" w:rsidR="00A3096F" w:rsidRPr="00A1072B" w:rsidRDefault="00A42ACC" w:rsidP="00FB201F">
            <w:pPr>
              <w:spacing w:after="0" w:line="259" w:lineRule="auto"/>
              <w:ind w:left="33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/>
                <w:color w:val="auto"/>
                <w:szCs w:val="18"/>
              </w:rPr>
              <w:t>S</w:t>
            </w:r>
            <w:r w:rsidR="00A3096F" w:rsidRPr="00A1072B">
              <w:rPr>
                <w:rFonts w:asciiTheme="minorHAnsi" w:hAnsiTheme="minorHAnsi" w:cstheme="minorHAnsi"/>
                <w:b/>
                <w:color w:val="auto"/>
                <w:szCs w:val="18"/>
              </w:rPr>
              <w:t>ymbol przedmiotowego efektu uczenia się</w:t>
            </w:r>
          </w:p>
        </w:tc>
        <w:tc>
          <w:tcPr>
            <w:tcW w:w="5812" w:type="dxa"/>
            <w:vAlign w:val="center"/>
          </w:tcPr>
          <w:p w14:paraId="2893704D" w14:textId="5B984114" w:rsidR="00A3096F" w:rsidRPr="00A1072B" w:rsidRDefault="00A3096F" w:rsidP="00FB201F">
            <w:pPr>
              <w:spacing w:after="0" w:line="259" w:lineRule="auto"/>
              <w:ind w:left="33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/>
                <w:color w:val="auto"/>
                <w:szCs w:val="18"/>
              </w:rPr>
              <w:t xml:space="preserve">Sposoby weryfikacji efektu </w:t>
            </w:r>
            <w:r w:rsidR="00CA3ACF" w:rsidRPr="00A1072B">
              <w:rPr>
                <w:rFonts w:asciiTheme="minorHAnsi" w:hAnsiTheme="minorHAnsi" w:cstheme="minorHAnsi"/>
                <w:b/>
                <w:color w:val="auto"/>
                <w:szCs w:val="18"/>
              </w:rPr>
              <w:t>uczenia się</w:t>
            </w:r>
          </w:p>
        </w:tc>
        <w:tc>
          <w:tcPr>
            <w:tcW w:w="2551" w:type="dxa"/>
            <w:vAlign w:val="center"/>
          </w:tcPr>
          <w:p w14:paraId="3B481529" w14:textId="77777777" w:rsidR="00A3096F" w:rsidRPr="00A1072B" w:rsidRDefault="00A3096F" w:rsidP="00FB201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/>
                <w:color w:val="auto"/>
                <w:szCs w:val="18"/>
              </w:rPr>
              <w:t>Kryterium zaliczenia</w:t>
            </w:r>
          </w:p>
        </w:tc>
      </w:tr>
      <w:tr w:rsidR="0081122C" w:rsidRPr="00A1072B" w14:paraId="059BC205" w14:textId="77777777" w:rsidTr="00FB201F">
        <w:trPr>
          <w:trHeight w:val="454"/>
        </w:trPr>
        <w:tc>
          <w:tcPr>
            <w:tcW w:w="1827" w:type="dxa"/>
            <w:shd w:val="clear" w:color="auto" w:fill="F2F2F2" w:themeFill="background1" w:themeFillShade="F2"/>
            <w:vAlign w:val="center"/>
          </w:tcPr>
          <w:p w14:paraId="74112615" w14:textId="55BA2362" w:rsidR="0081122C" w:rsidRPr="00A1072B" w:rsidRDefault="0081122C" w:rsidP="00FB201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E.W1., E.W15., E.W16., E.W17., E.W18.,E.W19., E.W20., E.W21. E.W22, E.W42.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60EC5AD0" w14:textId="77777777" w:rsidR="0081122C" w:rsidRPr="00A1072B" w:rsidRDefault="0081122C" w:rsidP="00FB201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1. Ocena studenta podczas zajęć – przeprowadzona przez nauczyciela</w:t>
            </w:r>
          </w:p>
          <w:p w14:paraId="6664D333" w14:textId="77777777" w:rsidR="0081122C" w:rsidRPr="00A1072B" w:rsidRDefault="0081122C" w:rsidP="00FB201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2. Kolokwium końcowe w formie ustalonej z nauczycielem prowadzącym ćwiczenia.</w:t>
            </w:r>
          </w:p>
          <w:p w14:paraId="7777E1DE" w14:textId="45072C1C" w:rsidR="0081122C" w:rsidRPr="00A1072B" w:rsidRDefault="0081122C" w:rsidP="00FB201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3.  Egzamin testowy w formie elektronicznej, 100 pytań, jednokrotnego wyboru.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DFF4081" w14:textId="77777777" w:rsidR="00D223E0" w:rsidRPr="00A1072B" w:rsidRDefault="00D223E0" w:rsidP="00FB201F">
            <w:pPr>
              <w:pStyle w:val="Akapitzlist"/>
              <w:numPr>
                <w:ilvl w:val="0"/>
                <w:numId w:val="9"/>
              </w:numPr>
              <w:spacing w:after="0" w:line="259" w:lineRule="auto"/>
              <w:ind w:left="291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Zaliczenie seminariów i ćwiczeń (bez oceny)</w:t>
            </w:r>
          </w:p>
          <w:p w14:paraId="245A82A3" w14:textId="77777777" w:rsidR="00D223E0" w:rsidRPr="00A1072B" w:rsidRDefault="00D223E0" w:rsidP="00FB201F">
            <w:pPr>
              <w:pStyle w:val="Akapitzlist"/>
              <w:numPr>
                <w:ilvl w:val="0"/>
                <w:numId w:val="9"/>
              </w:numPr>
              <w:spacing w:after="0" w:line="259" w:lineRule="auto"/>
              <w:ind w:left="291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Zaliczenie kolokwium końcowego (bez oceny)</w:t>
            </w:r>
          </w:p>
          <w:p w14:paraId="3F525EAA" w14:textId="77777777" w:rsidR="00D223E0" w:rsidRPr="00A1072B" w:rsidRDefault="00D223E0" w:rsidP="00FB201F">
            <w:pPr>
              <w:pStyle w:val="Akapitzlist"/>
              <w:numPr>
                <w:ilvl w:val="0"/>
                <w:numId w:val="9"/>
              </w:numPr>
              <w:spacing w:after="0" w:line="259" w:lineRule="auto"/>
              <w:ind w:left="291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Uzyskanie 65% prawidłowych</w:t>
            </w:r>
          </w:p>
          <w:p w14:paraId="5606631E" w14:textId="77777777" w:rsidR="00D223E0" w:rsidRPr="00A1072B" w:rsidRDefault="00D223E0" w:rsidP="00FB201F">
            <w:pPr>
              <w:pStyle w:val="Akapitzlist"/>
              <w:spacing w:after="0" w:line="259" w:lineRule="auto"/>
              <w:ind w:left="291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 xml:space="preserve">odpowiedzi w teście egzaminacyjnym. </w:t>
            </w:r>
          </w:p>
          <w:p w14:paraId="4E155B0D" w14:textId="77777777" w:rsidR="00D223E0" w:rsidRPr="00A1072B" w:rsidRDefault="00D223E0" w:rsidP="00FB201F">
            <w:pPr>
              <w:pStyle w:val="Akapitzlist"/>
              <w:spacing w:after="0" w:line="259" w:lineRule="auto"/>
              <w:ind w:left="291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Widełki ocen:</w:t>
            </w:r>
          </w:p>
          <w:p w14:paraId="2452E3CE" w14:textId="77777777" w:rsidR="00D223E0" w:rsidRPr="00A1072B" w:rsidRDefault="00D223E0" w:rsidP="00FB201F">
            <w:pPr>
              <w:pStyle w:val="Akapitzlist"/>
              <w:spacing w:after="0" w:line="259" w:lineRule="auto"/>
              <w:ind w:left="291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 xml:space="preserve"> 0-64 punkty – ocena niedostateczna (2.0) </w:t>
            </w:r>
          </w:p>
          <w:p w14:paraId="1AFA26C3" w14:textId="77777777" w:rsidR="00D223E0" w:rsidRPr="00A1072B" w:rsidRDefault="00D223E0" w:rsidP="00FB201F">
            <w:pPr>
              <w:pStyle w:val="Akapitzlist"/>
              <w:spacing w:after="0" w:line="259" w:lineRule="auto"/>
              <w:ind w:left="291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 xml:space="preserve">65-71 punktów – ocena dostateczna (3.0) </w:t>
            </w:r>
          </w:p>
          <w:p w14:paraId="09ADC0EA" w14:textId="77777777" w:rsidR="00D223E0" w:rsidRPr="00A1072B" w:rsidRDefault="00D223E0" w:rsidP="00FB201F">
            <w:pPr>
              <w:pStyle w:val="Akapitzlist"/>
              <w:spacing w:after="0" w:line="259" w:lineRule="auto"/>
              <w:ind w:left="291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 xml:space="preserve">72-78 punktów – ocena dostateczna plus (3.5) </w:t>
            </w:r>
          </w:p>
          <w:p w14:paraId="69CE7BB7" w14:textId="77777777" w:rsidR="00D223E0" w:rsidRPr="00A1072B" w:rsidRDefault="00D223E0" w:rsidP="00FB201F">
            <w:pPr>
              <w:pStyle w:val="Akapitzlist"/>
              <w:spacing w:after="0" w:line="259" w:lineRule="auto"/>
              <w:ind w:left="291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 xml:space="preserve">79 -85 punkty – ocena dobra (4.0) </w:t>
            </w:r>
          </w:p>
          <w:p w14:paraId="316D09DA" w14:textId="77777777" w:rsidR="00D223E0" w:rsidRPr="00A1072B" w:rsidRDefault="00D223E0" w:rsidP="00FB201F">
            <w:pPr>
              <w:pStyle w:val="Akapitzlist"/>
              <w:spacing w:after="0" w:line="259" w:lineRule="auto"/>
              <w:ind w:left="291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 xml:space="preserve">86-92 punktów – ocena dobra plus (4.5) </w:t>
            </w:r>
          </w:p>
          <w:p w14:paraId="3F1FB907" w14:textId="77777777" w:rsidR="00D223E0" w:rsidRPr="00A1072B" w:rsidRDefault="00D223E0" w:rsidP="00FB201F">
            <w:pPr>
              <w:pStyle w:val="Akapitzlist"/>
              <w:spacing w:after="0" w:line="259" w:lineRule="auto"/>
              <w:ind w:left="291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93-100 punktów – ocena bardzo dobra (5.0)</w:t>
            </w:r>
          </w:p>
          <w:p w14:paraId="4D20FD21" w14:textId="77777777" w:rsidR="0081122C" w:rsidRPr="00A1072B" w:rsidRDefault="0081122C" w:rsidP="00FB201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</w:tr>
      <w:tr w:rsidR="0081122C" w:rsidRPr="00A1072B" w14:paraId="58910B32" w14:textId="77777777" w:rsidTr="00FB201F">
        <w:trPr>
          <w:trHeight w:val="454"/>
        </w:trPr>
        <w:tc>
          <w:tcPr>
            <w:tcW w:w="1827" w:type="dxa"/>
            <w:shd w:val="clear" w:color="auto" w:fill="F2F2F2" w:themeFill="background1" w:themeFillShade="F2"/>
            <w:vAlign w:val="center"/>
          </w:tcPr>
          <w:p w14:paraId="5A7E59A6" w14:textId="4F675E58" w:rsidR="0081122C" w:rsidRPr="00A1072B" w:rsidRDefault="0081122C" w:rsidP="00FB201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E.U1., E.U5., E.U7., E.U13., E.U15., E.U16., E.U17., E.U18., E.U19., E.U20., E.U24., E.U31., E.U32., E.U38.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3C421A9C" w14:textId="4B9B465C" w:rsidR="0081122C" w:rsidRPr="00A1072B" w:rsidRDefault="0081122C" w:rsidP="00FB201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Obserwacja studenta podczas zajęć – przeprowadzona przez nauczyciela.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C7495DF" w14:textId="45887553" w:rsidR="00D223E0" w:rsidRPr="00A1072B" w:rsidRDefault="00B141E1" w:rsidP="00FB201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Pozytywna ocena przez prowadzącego nabytych podczas zajęć umiejętności.</w:t>
            </w:r>
          </w:p>
          <w:p w14:paraId="4F039C53" w14:textId="77777777" w:rsidR="0081122C" w:rsidRPr="00A1072B" w:rsidRDefault="0081122C" w:rsidP="00FB201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</w:tc>
      </w:tr>
      <w:tr w:rsidR="0081122C" w:rsidRPr="00A1072B" w14:paraId="415A4C3E" w14:textId="77777777" w:rsidTr="00FB201F">
        <w:trPr>
          <w:trHeight w:val="454"/>
        </w:trPr>
        <w:tc>
          <w:tcPr>
            <w:tcW w:w="1827" w:type="dxa"/>
            <w:shd w:val="clear" w:color="auto" w:fill="F2F2F2" w:themeFill="background1" w:themeFillShade="F2"/>
            <w:vAlign w:val="center"/>
          </w:tcPr>
          <w:p w14:paraId="5EBFD9C3" w14:textId="402BBA42" w:rsidR="0081122C" w:rsidRPr="00A1072B" w:rsidRDefault="0081122C" w:rsidP="00FB201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K1., K2., K3., K4., K5., K6., K7., K8., K9., K10., K11.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0111E67C" w14:textId="68953BF5" w:rsidR="0081122C" w:rsidRPr="00A1072B" w:rsidRDefault="0081122C" w:rsidP="00FB201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Ocena posiadanych kompetencji w trakcie ćwiczeń.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6C3D1F4" w14:textId="76AE89E7" w:rsidR="0081122C" w:rsidRPr="00A1072B" w:rsidRDefault="00D223E0" w:rsidP="00FB201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Poprawne posługiwanie się kompetencjami społecznymi – ocenione przez asystentów.</w:t>
            </w:r>
          </w:p>
        </w:tc>
      </w:tr>
    </w:tbl>
    <w:p w14:paraId="436EE3ED" w14:textId="77777777" w:rsidR="00C01834" w:rsidRPr="00A1072B" w:rsidRDefault="00C01834" w:rsidP="00E55362">
      <w:pPr>
        <w:spacing w:after="0" w:line="264" w:lineRule="auto"/>
        <w:ind w:left="-6" w:hanging="11"/>
        <w:rPr>
          <w:rFonts w:asciiTheme="minorHAnsi" w:hAnsiTheme="minorHAnsi" w:cstheme="minorHAnsi"/>
          <w:b/>
          <w:color w:val="auto"/>
          <w:szCs w:val="18"/>
        </w:rPr>
      </w:pPr>
    </w:p>
    <w:tbl>
      <w:tblPr>
        <w:tblStyle w:val="TableGrid"/>
        <w:tblW w:w="1019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A1072B" w14:paraId="473F6E7C" w14:textId="77777777" w:rsidTr="00FB201F">
        <w:trPr>
          <w:trHeight w:val="454"/>
        </w:trPr>
        <w:tc>
          <w:tcPr>
            <w:tcW w:w="10190" w:type="dxa"/>
            <w:vAlign w:val="center"/>
          </w:tcPr>
          <w:p w14:paraId="4BBDB116" w14:textId="09FDF1D2" w:rsidR="00014630" w:rsidRPr="00A1072B" w:rsidRDefault="00A1072B" w:rsidP="00FB201F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iC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/>
                <w:smallCaps/>
                <w:color w:val="auto"/>
                <w:szCs w:val="18"/>
              </w:rPr>
              <w:t xml:space="preserve">INFORMACJE DODATKOWE </w:t>
            </w:r>
          </w:p>
        </w:tc>
      </w:tr>
      <w:tr w:rsidR="00014630" w:rsidRPr="00A1072B" w14:paraId="7863F973" w14:textId="77777777" w:rsidTr="00FB201F">
        <w:trPr>
          <w:trHeight w:val="454"/>
        </w:trPr>
        <w:tc>
          <w:tcPr>
            <w:tcW w:w="10190" w:type="dxa"/>
            <w:shd w:val="clear" w:color="auto" w:fill="F2F2F2" w:themeFill="background1" w:themeFillShade="F2"/>
            <w:vAlign w:val="center"/>
          </w:tcPr>
          <w:p w14:paraId="1CB0832B" w14:textId="75DCC4F6" w:rsidR="0081122C" w:rsidRPr="00A1072B" w:rsidRDefault="0081122C" w:rsidP="00FB201F">
            <w:pPr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/>
                <w:color w:val="auto"/>
                <w:szCs w:val="18"/>
              </w:rPr>
              <w:t>Lokalizacja zajęć:</w:t>
            </w: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 xml:space="preserve"> </w:t>
            </w:r>
          </w:p>
          <w:p w14:paraId="3AA4C743" w14:textId="77777777" w:rsidR="0081122C" w:rsidRPr="00A1072B" w:rsidRDefault="0081122C" w:rsidP="00FB201F">
            <w:pPr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Zajęcia w Katedrze i Klinice Psychiatrycznej odbywają się w strukturach Szpitala Nowowiejskiego.</w:t>
            </w:r>
          </w:p>
          <w:p w14:paraId="5E7D297C" w14:textId="77777777" w:rsidR="0081122C" w:rsidRPr="00A1072B" w:rsidRDefault="0081122C" w:rsidP="00FB201F">
            <w:pPr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 </w:t>
            </w: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Zajęcia w II Klinice Psychiatrycznej odbywają się w strukturach Mazowieckiego Szpitala Bródnowskiego oraz Szpitala Psychiatrycznego w Drewnicy (szczegóły zostaną podane pierwszego dnia zajęć w Szpitalu Bródnowskim).</w:t>
            </w:r>
            <w:r w:rsidRPr="00A1072B">
              <w:rPr>
                <w:rFonts w:asciiTheme="minorHAnsi" w:hAnsiTheme="minorHAnsi" w:cstheme="minorHAnsi"/>
                <w:bCs/>
                <w:color w:val="auto"/>
                <w:szCs w:val="18"/>
              </w:rPr>
              <w:t xml:space="preserve"> </w:t>
            </w:r>
          </w:p>
          <w:p w14:paraId="02AD5337" w14:textId="77777777" w:rsidR="0081122C" w:rsidRPr="00A1072B" w:rsidRDefault="0081122C" w:rsidP="00FB201F">
            <w:pPr>
              <w:rPr>
                <w:rFonts w:asciiTheme="minorHAnsi" w:hAnsiTheme="minorHAnsi" w:cstheme="minorHAnsi"/>
                <w:b/>
                <w:bCs/>
                <w:color w:val="auto"/>
                <w:szCs w:val="18"/>
              </w:rPr>
            </w:pPr>
          </w:p>
          <w:p w14:paraId="4E5E1E4D" w14:textId="77777777" w:rsidR="0081122C" w:rsidRPr="00A1072B" w:rsidRDefault="0081122C" w:rsidP="00FB201F">
            <w:pPr>
              <w:rPr>
                <w:rFonts w:asciiTheme="minorHAnsi" w:hAnsiTheme="minorHAnsi" w:cstheme="minorHAnsi"/>
                <w:b/>
                <w:bC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/>
                <w:bCs/>
                <w:color w:val="auto"/>
                <w:szCs w:val="18"/>
              </w:rPr>
              <w:t>Regulamin zajęć:</w:t>
            </w:r>
          </w:p>
          <w:p w14:paraId="0BBD4818" w14:textId="7A12EB9B" w:rsidR="0081122C" w:rsidRPr="00A1072B" w:rsidRDefault="0081122C" w:rsidP="00FB201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Wymagana jest znajomość treści programowych w zakresie kształcenia z psychiatrii w ramach IV roku studiów kierunku lekarskiego</w:t>
            </w:r>
            <w:r w:rsidR="00920812" w:rsidRPr="00A1072B">
              <w:rPr>
                <w:rFonts w:asciiTheme="minorHAnsi" w:hAnsiTheme="minorHAnsi" w:cstheme="minorHAnsi"/>
                <w:color w:val="auto"/>
                <w:szCs w:val="18"/>
              </w:rPr>
              <w:t xml:space="preserve"> (konieczne zaliczenie kolokwium wstępnego)</w:t>
            </w: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 xml:space="preserve">. </w:t>
            </w:r>
          </w:p>
          <w:p w14:paraId="77837C35" w14:textId="77777777" w:rsidR="0081122C" w:rsidRPr="00A1072B" w:rsidRDefault="0081122C" w:rsidP="00FB201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Na zajęciach obowiązuje odzież ochronna (fartuch, obuwie) oraz identyfikator studenta.</w:t>
            </w:r>
          </w:p>
          <w:p w14:paraId="0A410600" w14:textId="77777777" w:rsidR="0081122C" w:rsidRPr="00A1072B" w:rsidRDefault="0081122C" w:rsidP="00FB201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lastRenderedPageBreak/>
              <w:t xml:space="preserve">Odrabianie zajęć z inną grupą dziekańską powinno być odpowiednio umotywowane i jest możliwe za zgodą Kierownika Kliniki i po uzgodnieniu terminu z Koordynatorem przedmiotu. </w:t>
            </w:r>
          </w:p>
          <w:p w14:paraId="7B8FF481" w14:textId="77777777" w:rsidR="0081122C" w:rsidRPr="00A1072B" w:rsidRDefault="0081122C" w:rsidP="00FB201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 xml:space="preserve">Obecność na wszystkich seminariach i ćwiczeniach jest obowiązkowa. </w:t>
            </w:r>
          </w:p>
          <w:p w14:paraId="5CA3F624" w14:textId="77777777" w:rsidR="0081122C" w:rsidRPr="00A1072B" w:rsidRDefault="0081122C" w:rsidP="00FB201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 xml:space="preserve">W razie usprawiedliwionej pojedynczej nieobecności na seminarium, konieczne jest zaliczenie tematu seminarium u osoby je prowadzącej </w:t>
            </w:r>
          </w:p>
          <w:p w14:paraId="1926B7E5" w14:textId="77777777" w:rsidR="0081122C" w:rsidRPr="00A1072B" w:rsidRDefault="0081122C" w:rsidP="00FB201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 xml:space="preserve">W przypadku usprawiedliwionej pojedynczej nieobecności na ćwiczeniach, formę odrobienia zajęć należy ustalić z asystentem prowadzącym ćwiczenia. </w:t>
            </w:r>
          </w:p>
          <w:p w14:paraId="7D69867B" w14:textId="77777777" w:rsidR="0081122C" w:rsidRPr="00A1072B" w:rsidRDefault="0081122C" w:rsidP="00FB201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Nieobecność należy odrobić najpóźniej do dnia uzyskania zaliczenia.</w:t>
            </w:r>
          </w:p>
          <w:p w14:paraId="54592906" w14:textId="77777777" w:rsidR="0081122C" w:rsidRPr="00A1072B" w:rsidRDefault="0081122C" w:rsidP="00FB201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Obowiązuje punktualne zgłaszanie się na zajęcia. Spóźnienia przekraczające 15 minut będą traktowane jak nieobecność.</w:t>
            </w:r>
          </w:p>
          <w:p w14:paraId="7B87AD42" w14:textId="77777777" w:rsidR="0081122C" w:rsidRPr="00A1072B" w:rsidRDefault="0081122C" w:rsidP="00FB201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Sprawdzenie stopnia opanowania materiału odbywa się w czasie każdych zajęć.</w:t>
            </w:r>
          </w:p>
          <w:p w14:paraId="1F0EB444" w14:textId="77777777" w:rsidR="0081122C" w:rsidRPr="00A1072B" w:rsidRDefault="0081122C" w:rsidP="00FB201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 xml:space="preserve">Kolokwium końcowe z zakresu całego programu zajęć odbywa się w ostatnim dniu ćwiczeń w formie ustalonej z nauczycielem prowadzącym ćwiczenia </w:t>
            </w:r>
          </w:p>
          <w:p w14:paraId="12264EC7" w14:textId="77777777" w:rsidR="0081122C" w:rsidRPr="00A1072B" w:rsidRDefault="0081122C" w:rsidP="00FB201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Warunkiem dopuszczenia do egzaminu jest uzyskanie zaliczenia z wszystkich seminariów i ćwiczeń oraz kolokwium końcowego.</w:t>
            </w:r>
          </w:p>
          <w:p w14:paraId="62A8D300" w14:textId="77777777" w:rsidR="0081122C" w:rsidRPr="00A1072B" w:rsidRDefault="0081122C" w:rsidP="00FB201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 xml:space="preserve">Termin egzaminu końcowego ustala Starosta grupy z Biurem Jakości i </w:t>
            </w:r>
            <w:proofErr w:type="spellStart"/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Inowacyjności</w:t>
            </w:r>
            <w:proofErr w:type="spellEnd"/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 xml:space="preserve"> Kształcenia. </w:t>
            </w:r>
          </w:p>
          <w:p w14:paraId="01B39560" w14:textId="77777777" w:rsidR="0081122C" w:rsidRPr="00A1072B" w:rsidRDefault="0081122C" w:rsidP="00FB201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Egzamin końcowy odbywa się w formie testu elektronicznego. Zawiera 100 pytań jednokrotnego wyboru o różnym stopniu trudności. Czas trwania egzaminu wynosi 100 minut. Warunkiem zaliczenia egzaminu jest uzyskanie 65% prawidłowych odpowiedzi. Egzamin poprawkowy odbywa się na takich samych zasadach.</w:t>
            </w:r>
          </w:p>
          <w:p w14:paraId="61762657" w14:textId="77777777" w:rsidR="0081122C" w:rsidRPr="00A1072B" w:rsidRDefault="0081122C" w:rsidP="00FB201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Warunkiem zaliczenia przedmiotu jest wykazanie się niezbędną wiedzą, umiejętnościami oraz kompetencjami podczas zajęć, zaliczenie  kolokwium oraz końcowego egzaminu testowego.</w:t>
            </w:r>
          </w:p>
          <w:p w14:paraId="0CA9C6BB" w14:textId="77777777" w:rsidR="0081122C" w:rsidRPr="00A1072B" w:rsidRDefault="0081122C" w:rsidP="00FB201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Student ma możliwość oceny zajęć wypełniając uczelnianą ankietę oceny zajęć i nauczycieli akademickich.</w:t>
            </w:r>
          </w:p>
          <w:p w14:paraId="6839A65C" w14:textId="38012325" w:rsidR="0081122C" w:rsidRPr="00A1072B" w:rsidRDefault="0081122C" w:rsidP="00FB201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 xml:space="preserve">Harmonogram zajęć w Katedrze i Klinice Psychiatrycznej będzie aktualizowany na stronie: </w:t>
            </w:r>
            <w:hyperlink r:id="rId12" w:history="1">
              <w:r w:rsidRPr="00A1072B">
                <w:rPr>
                  <w:rStyle w:val="Hipercze"/>
                  <w:rFonts w:asciiTheme="minorHAnsi" w:hAnsiTheme="minorHAnsi" w:cstheme="minorHAnsi"/>
                  <w:color w:val="000000" w:themeColor="text1"/>
                  <w:szCs w:val="18"/>
                  <w:u w:val="none"/>
                </w:rPr>
                <w:t>https://www.psych.wum.edu.pl</w:t>
              </w:r>
            </w:hyperlink>
            <w:r w:rsidRPr="00A1072B">
              <w:rPr>
                <w:rStyle w:val="Hipercze"/>
                <w:rFonts w:asciiTheme="minorHAnsi" w:hAnsiTheme="minorHAnsi" w:cstheme="minorHAnsi"/>
                <w:color w:val="000000" w:themeColor="text1"/>
                <w:szCs w:val="18"/>
                <w:u w:val="none"/>
              </w:rPr>
              <w:t xml:space="preserve">. </w:t>
            </w:r>
            <w:r w:rsidRPr="00A1072B">
              <w:rPr>
                <w:rStyle w:val="Hipercze"/>
                <w:rFonts w:asciiTheme="minorHAnsi" w:hAnsiTheme="minorHAnsi" w:cstheme="minorHAnsi"/>
                <w:color w:val="auto"/>
                <w:szCs w:val="18"/>
                <w:u w:val="none"/>
              </w:rPr>
              <w:t xml:space="preserve">Szczegółowe informacje </w:t>
            </w: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zostaną przekazane podczas spotkania organizacyjnego w Szpitalu Nowowiejskim przy ul. Nowowiejskiej 27 w Warszawie.</w:t>
            </w:r>
          </w:p>
          <w:p w14:paraId="06AFFAA1" w14:textId="77777777" w:rsidR="0081122C" w:rsidRPr="00A1072B" w:rsidRDefault="0081122C" w:rsidP="00FB201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Harmonogram zajęć w II Klinice Psychiatrycznej wraz ze szczegółowymi informacjami organizacyjnymi będzie przekazywany Staroście grupy przed rozpoczęciem bloku.</w:t>
            </w:r>
          </w:p>
          <w:p w14:paraId="282EB8D9" w14:textId="77777777" w:rsidR="0081122C" w:rsidRPr="00A1072B" w:rsidRDefault="0081122C" w:rsidP="00FB201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14:paraId="237625D0" w14:textId="5E05C1E4" w:rsidR="0081122C" w:rsidRPr="00A1072B" w:rsidRDefault="0081122C" w:rsidP="00FB201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 xml:space="preserve">Osobą odpowiedzialna za dydaktykę po stronie Katedry i Kliniki Psychiatrycznej jest </w:t>
            </w:r>
            <w:r w:rsidRPr="00A1072B">
              <w:rPr>
                <w:rFonts w:asciiTheme="minorHAnsi" w:hAnsiTheme="minorHAnsi" w:cstheme="minorHAnsi"/>
                <w:b/>
                <w:bCs/>
                <w:color w:val="auto"/>
                <w:szCs w:val="18"/>
              </w:rPr>
              <w:t>dr Anna Wnorowska</w:t>
            </w: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 xml:space="preserve">, e-mail: anna.wnorowska@wum.edu.pl, natomiast po stronie II Kliniki Psychiatrycznej – </w:t>
            </w:r>
            <w:r w:rsidRPr="00A1072B">
              <w:rPr>
                <w:rFonts w:asciiTheme="minorHAnsi" w:hAnsiTheme="minorHAnsi" w:cstheme="minorHAnsi"/>
                <w:b/>
                <w:bCs/>
                <w:color w:val="auto"/>
                <w:szCs w:val="18"/>
              </w:rPr>
              <w:t>dr Barbara Kostecka</w:t>
            </w: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, e-mail: bkostecka@wum.edu.pl</w:t>
            </w:r>
          </w:p>
          <w:p w14:paraId="06957342" w14:textId="77777777" w:rsidR="0081122C" w:rsidRPr="00A1072B" w:rsidRDefault="0081122C" w:rsidP="00FB201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14:paraId="2E736486" w14:textId="77777777" w:rsidR="0081122C" w:rsidRPr="00A1072B" w:rsidRDefault="0081122C" w:rsidP="00FB201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14:paraId="1BE42F57" w14:textId="77777777" w:rsidR="0081122C" w:rsidRPr="00A1072B" w:rsidRDefault="0081122C" w:rsidP="00FB201F">
            <w:pPr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b/>
                <w:color w:val="auto"/>
                <w:szCs w:val="18"/>
              </w:rPr>
              <w:t>Koła naukowe:</w:t>
            </w: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 xml:space="preserve"> </w:t>
            </w:r>
          </w:p>
          <w:p w14:paraId="1BF8DB19" w14:textId="701BF5FB" w:rsidR="0081122C" w:rsidRPr="00A1072B" w:rsidRDefault="0081122C" w:rsidP="00FB201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 xml:space="preserve">Psychiatryczne Studenckie Koło Naukowe przy Katedrze i Klinice Psychiatrycznej WUM; Opiekun SKN - dr n. med. Dariusz Myszka </w:t>
            </w:r>
            <w:r w:rsidR="00B141E1" w:rsidRPr="00A1072B">
              <w:rPr>
                <w:rFonts w:asciiTheme="minorHAnsi" w:hAnsiTheme="minorHAnsi" w:cstheme="minorHAnsi"/>
                <w:b/>
                <w:bCs/>
                <w:color w:val="auto"/>
                <w:szCs w:val="18"/>
              </w:rPr>
              <w:t>dariusz</w:t>
            </w:r>
            <w:r w:rsidRPr="00A1072B">
              <w:rPr>
                <w:rFonts w:asciiTheme="minorHAnsi" w:hAnsiTheme="minorHAnsi" w:cstheme="minorHAnsi"/>
                <w:b/>
                <w:bCs/>
                <w:color w:val="auto"/>
                <w:szCs w:val="18"/>
              </w:rPr>
              <w:t>.myszka@wum.edu.pl</w:t>
            </w:r>
            <w:r w:rsidRPr="00A1072B">
              <w:rPr>
                <w:rFonts w:asciiTheme="minorHAnsi" w:hAnsiTheme="minorHAnsi" w:cstheme="minorHAnsi"/>
                <w:color w:val="auto"/>
                <w:szCs w:val="18"/>
              </w:rPr>
              <w:t>. Spotkania Koła odbywają się co dwa tygodnie. Informacje o zebraniach wywieszane są na tablicach ogłoszeń w Dziekanacie i CSK przy ul. Banacha.</w:t>
            </w:r>
          </w:p>
          <w:p w14:paraId="34FA144A" w14:textId="77777777" w:rsidR="0081122C" w:rsidRPr="00A1072B" w:rsidRDefault="0081122C" w:rsidP="00FB201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Cs w:val="18"/>
              </w:rPr>
            </w:pPr>
          </w:p>
          <w:p w14:paraId="677E6E8D" w14:textId="6BDC1218" w:rsidR="00014630" w:rsidRPr="00A1072B" w:rsidRDefault="00014630" w:rsidP="00FB201F">
            <w:pPr>
              <w:spacing w:after="0" w:line="259" w:lineRule="auto"/>
              <w:ind w:left="0" w:right="235" w:firstLine="0"/>
              <w:rPr>
                <w:rFonts w:asciiTheme="minorHAnsi" w:hAnsiTheme="minorHAnsi" w:cstheme="minorHAnsi"/>
                <w:b/>
                <w:color w:val="auto"/>
                <w:szCs w:val="18"/>
              </w:rPr>
            </w:pPr>
          </w:p>
        </w:tc>
      </w:tr>
    </w:tbl>
    <w:p w14:paraId="38D22AA0" w14:textId="0457D596" w:rsidR="00F016D9" w:rsidRPr="00A97D1F" w:rsidRDefault="00A97D1F" w:rsidP="001B4491">
      <w:pPr>
        <w:spacing w:before="120" w:after="0" w:line="259" w:lineRule="auto"/>
        <w:ind w:left="0" w:firstLine="0"/>
        <w:rPr>
          <w:color w:val="auto"/>
          <w:sz w:val="16"/>
          <w:szCs w:val="16"/>
        </w:rPr>
      </w:pPr>
      <w:r w:rsidRPr="00A97D1F">
        <w:rPr>
          <w:noProof/>
          <w:color w:val="auto"/>
          <w:sz w:val="16"/>
          <w:szCs w:val="16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46F4D8" wp14:editId="2810E13E">
                <wp:simplePos x="0" y="0"/>
                <wp:positionH relativeFrom="column">
                  <wp:posOffset>-92075</wp:posOffset>
                </wp:positionH>
                <wp:positionV relativeFrom="paragraph">
                  <wp:posOffset>8092017</wp:posOffset>
                </wp:positionV>
                <wp:extent cx="6572250" cy="1404620"/>
                <wp:effectExtent l="0" t="0" r="19050" b="2413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65B3" w14:textId="77777777" w:rsidR="00C174A8" w:rsidRPr="008E78CF" w:rsidRDefault="00C174A8" w:rsidP="00C174A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E78CF">
                              <w:rPr>
                                <w:b/>
                                <w:bCs/>
                              </w:rPr>
                              <w:t>UWAGA</w:t>
                            </w:r>
                          </w:p>
                          <w:p w14:paraId="6363C1CC" w14:textId="6AB0BBF2" w:rsidR="003A2874" w:rsidRDefault="00C174A8" w:rsidP="00C174A8">
                            <w:pPr>
                              <w:jc w:val="center"/>
                            </w:pPr>
                            <w:r>
                              <w:t xml:space="preserve">Końcowe 10 minut ostatnich zajęć w bloku/semestrze/roku należy przeznaczyć na wypełnienie przez studentów </w:t>
                            </w:r>
                            <w:r>
                              <w:br/>
                              <w:t>Ankiety Oceny Zajęć i Nauczycieli Akademickich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46F4D8" id="_x0000_s1027" type="#_x0000_t202" style="position:absolute;margin-left:-7.25pt;margin-top:637.15pt;width:51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">
                <v:textbox style="mso-fit-shape-to-text:t">
                  <w:txbxContent>
                    <w:p w14:paraId="6ABC65B3" w14:textId="77777777" w:rsidR="00C174A8" w:rsidRPr="008E78CF" w:rsidRDefault="00C174A8" w:rsidP="00C174A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E78CF">
                        <w:rPr>
                          <w:b/>
                          <w:bCs/>
                        </w:rPr>
                        <w:t>UWAGA</w:t>
                      </w:r>
                    </w:p>
                    <w:p w14:paraId="6363C1CC" w14:textId="6AB0BBF2" w:rsidR="003A2874" w:rsidRDefault="00C174A8" w:rsidP="00C174A8">
                      <w:pPr>
                        <w:jc w:val="center"/>
                      </w:pPr>
                      <w:r>
                        <w:t xml:space="preserve">Końcowe 10 minut ostatnich zajęć w bloku/semestrze/roku należy przeznaczyć na wypełnienie przez studentów </w:t>
                      </w:r>
                      <w:r>
                        <w:br/>
                        <w:t>Ankiety Oceny Zajęć i Nauczycieli Akademickich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2A13" w:rsidRPr="00A97D1F">
        <w:rPr>
          <w:color w:val="auto"/>
          <w:sz w:val="16"/>
          <w:szCs w:val="16"/>
        </w:rPr>
        <w:t>Prawa majątkowe, w tym autorskie, do sylabusa przysługują WUM. Sylabus może być wykorzystywany dla celów związanych z kształceniem na studiach odbywanych w WUM. Korzystanie z sylabusa w innych celach wymaga zgody WUM.</w:t>
      </w:r>
    </w:p>
    <w:sectPr w:rsidR="00F016D9" w:rsidRPr="00A97D1F" w:rsidSect="008A3825">
      <w:footerReference w:type="even" r:id="rId13"/>
      <w:footerReference w:type="default" r:id="rId14"/>
      <w:footerReference w:type="first" r:id="rId15"/>
      <w:pgSz w:w="11906" w:h="16838" w:code="9"/>
      <w:pgMar w:top="1134" w:right="851" w:bottom="1418" w:left="851" w:header="709" w:footer="8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BBEC9" w14:textId="77777777" w:rsidR="0087172E" w:rsidRDefault="0087172E">
      <w:pPr>
        <w:spacing w:after="0" w:line="240" w:lineRule="auto"/>
      </w:pPr>
      <w:r>
        <w:separator/>
      </w:r>
    </w:p>
  </w:endnote>
  <w:endnote w:type="continuationSeparator" w:id="0">
    <w:p w14:paraId="587632E2" w14:textId="77777777" w:rsidR="0087172E" w:rsidRDefault="0087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A245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EC44D61" wp14:editId="3BD959C1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56" name="Group 362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57" name="Shape 3625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35FE0D2" id="Group 36256" o:spid="_x0000_s1026" style="position:absolute;margin-left:42.5pt;margin-top:787.3pt;width:510.25pt;height:.75pt;z-index:251658240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">
              <v:shape id="Shape 36257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" path="m6480049,l,e" filled="f" strokecolor="#aaa">
                <v:stroke miterlimit="83231f" joinstyle="miter"/>
                <v:path arrowok="t" textboxrect="0,0,6480049,0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>
        <w:rPr>
          <w:sz w:val="22"/>
        </w:rPr>
        <w:t>11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CBFB2" w14:textId="22BBFB36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5520F3" wp14:editId="08DDC9F8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46" name="Group 362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47" name="Shape 3624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F4912E6" id="Group 36246" o:spid="_x0000_s1026" style="position:absolute;margin-left:42.5pt;margin-top:787.3pt;width:510.25pt;height:.75pt;z-index:251659264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">
              <v:shape id="Shape 36247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" path="m6480049,l,e" filled="f" strokecolor="#aaa">
                <v:stroke miterlimit="83231f" joinstyle="miter"/>
                <v:path arrowok="t" textboxrect="0,0,6480049,0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D928FC" w:rsidRPr="00D928FC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 w:rsidR="00D928FC" w:rsidRPr="00D928FC">
        <w:rPr>
          <w:noProof/>
          <w:sz w:val="22"/>
        </w:rPr>
        <w:t>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6C33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F99F1B5" wp14:editId="0FDA7297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36" name="Group 362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37" name="Shape 3623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05624D8" id="Group 36236" o:spid="_x0000_s1026" style="position:absolute;margin-left:42.5pt;margin-top:787.3pt;width:510.25pt;height:.75pt;z-index:251660288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">
              <v:shape id="Shape 36237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" path="m6480049,l,e" filled="f" strokecolor="#aaa">
                <v:stroke miterlimit="83231f" joinstyle="miter"/>
                <v:path arrowok="t" textboxrect="0,0,6480049,0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>
        <w:rPr>
          <w:sz w:val="22"/>
        </w:rPr>
        <w:t>11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FFFC9" w14:textId="77777777" w:rsidR="0087172E" w:rsidRDefault="0087172E">
      <w:pPr>
        <w:spacing w:after="0" w:line="240" w:lineRule="auto"/>
      </w:pPr>
      <w:r>
        <w:separator/>
      </w:r>
    </w:p>
  </w:footnote>
  <w:footnote w:type="continuationSeparator" w:id="0">
    <w:p w14:paraId="403EB640" w14:textId="77777777" w:rsidR="0087172E" w:rsidRDefault="00871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C2BDE"/>
    <w:multiLevelType w:val="hybridMultilevel"/>
    <w:tmpl w:val="402AE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6478D"/>
    <w:multiLevelType w:val="hybridMultilevel"/>
    <w:tmpl w:val="A10E2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B6A"/>
    <w:multiLevelType w:val="hybridMultilevel"/>
    <w:tmpl w:val="D0141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30706"/>
    <w:multiLevelType w:val="hybridMultilevel"/>
    <w:tmpl w:val="074AE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57168"/>
    <w:multiLevelType w:val="hybridMultilevel"/>
    <w:tmpl w:val="8F16A8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57D48"/>
    <w:multiLevelType w:val="hybridMultilevel"/>
    <w:tmpl w:val="2C0A0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37B0C"/>
    <w:multiLevelType w:val="hybridMultilevel"/>
    <w:tmpl w:val="DCF4F9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7467C0"/>
    <w:multiLevelType w:val="hybridMultilevel"/>
    <w:tmpl w:val="8F16A8DA"/>
    <w:lvl w:ilvl="0" w:tplc="2566FC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62360">
    <w:abstractNumId w:val="9"/>
  </w:num>
  <w:num w:numId="2" w16cid:durableId="2050952466">
    <w:abstractNumId w:val="6"/>
  </w:num>
  <w:num w:numId="3" w16cid:durableId="1419667679">
    <w:abstractNumId w:val="1"/>
  </w:num>
  <w:num w:numId="4" w16cid:durableId="1383627487">
    <w:abstractNumId w:val="3"/>
  </w:num>
  <w:num w:numId="5" w16cid:durableId="245653368">
    <w:abstractNumId w:val="0"/>
  </w:num>
  <w:num w:numId="6" w16cid:durableId="1026326423">
    <w:abstractNumId w:val="7"/>
  </w:num>
  <w:num w:numId="7" w16cid:durableId="830214992">
    <w:abstractNumId w:val="4"/>
  </w:num>
  <w:num w:numId="8" w16cid:durableId="180167194">
    <w:abstractNumId w:val="8"/>
  </w:num>
  <w:num w:numId="9" w16cid:durableId="1380014124">
    <w:abstractNumId w:val="2"/>
  </w:num>
  <w:num w:numId="10" w16cid:durableId="16366393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4C"/>
    <w:rsid w:val="00014630"/>
    <w:rsid w:val="00042B01"/>
    <w:rsid w:val="00043C16"/>
    <w:rsid w:val="00046426"/>
    <w:rsid w:val="00065161"/>
    <w:rsid w:val="000825E9"/>
    <w:rsid w:val="000A61A5"/>
    <w:rsid w:val="000C639F"/>
    <w:rsid w:val="000D6597"/>
    <w:rsid w:val="000E7357"/>
    <w:rsid w:val="00110579"/>
    <w:rsid w:val="00133592"/>
    <w:rsid w:val="00141A71"/>
    <w:rsid w:val="001539B3"/>
    <w:rsid w:val="00160769"/>
    <w:rsid w:val="001617A4"/>
    <w:rsid w:val="00181CEC"/>
    <w:rsid w:val="00192772"/>
    <w:rsid w:val="001B4491"/>
    <w:rsid w:val="001C470B"/>
    <w:rsid w:val="001C78B8"/>
    <w:rsid w:val="001E63CB"/>
    <w:rsid w:val="001F028B"/>
    <w:rsid w:val="002066C4"/>
    <w:rsid w:val="00210240"/>
    <w:rsid w:val="002453B1"/>
    <w:rsid w:val="00275A7D"/>
    <w:rsid w:val="002F3B26"/>
    <w:rsid w:val="0033275B"/>
    <w:rsid w:val="0035040A"/>
    <w:rsid w:val="00373738"/>
    <w:rsid w:val="00382A13"/>
    <w:rsid w:val="00391AC2"/>
    <w:rsid w:val="003A2874"/>
    <w:rsid w:val="003F211F"/>
    <w:rsid w:val="00417C37"/>
    <w:rsid w:val="00422398"/>
    <w:rsid w:val="00427F40"/>
    <w:rsid w:val="004343B9"/>
    <w:rsid w:val="00442AE3"/>
    <w:rsid w:val="004448F5"/>
    <w:rsid w:val="00455F69"/>
    <w:rsid w:val="00470E8F"/>
    <w:rsid w:val="004753DE"/>
    <w:rsid w:val="00476558"/>
    <w:rsid w:val="00477321"/>
    <w:rsid w:val="004D5D91"/>
    <w:rsid w:val="004F3DAD"/>
    <w:rsid w:val="00536605"/>
    <w:rsid w:val="0055188D"/>
    <w:rsid w:val="00562624"/>
    <w:rsid w:val="005818F5"/>
    <w:rsid w:val="00590D10"/>
    <w:rsid w:val="005944D4"/>
    <w:rsid w:val="005A3F5F"/>
    <w:rsid w:val="0064087A"/>
    <w:rsid w:val="006A442B"/>
    <w:rsid w:val="006B012B"/>
    <w:rsid w:val="006B2670"/>
    <w:rsid w:val="006B6B0B"/>
    <w:rsid w:val="006C2D22"/>
    <w:rsid w:val="006C524C"/>
    <w:rsid w:val="006D018B"/>
    <w:rsid w:val="006F1A6D"/>
    <w:rsid w:val="00704EA6"/>
    <w:rsid w:val="00724BB4"/>
    <w:rsid w:val="00724F33"/>
    <w:rsid w:val="00732CF5"/>
    <w:rsid w:val="007351A2"/>
    <w:rsid w:val="00792FD5"/>
    <w:rsid w:val="007A6F7D"/>
    <w:rsid w:val="007E0586"/>
    <w:rsid w:val="0080033D"/>
    <w:rsid w:val="0081122C"/>
    <w:rsid w:val="00813A67"/>
    <w:rsid w:val="0081610B"/>
    <w:rsid w:val="00861D21"/>
    <w:rsid w:val="0087172E"/>
    <w:rsid w:val="008A2F0E"/>
    <w:rsid w:val="008A3825"/>
    <w:rsid w:val="008B2234"/>
    <w:rsid w:val="008D2A3B"/>
    <w:rsid w:val="008E45C7"/>
    <w:rsid w:val="008E592D"/>
    <w:rsid w:val="008E76CC"/>
    <w:rsid w:val="00900EC6"/>
    <w:rsid w:val="00901188"/>
    <w:rsid w:val="00920812"/>
    <w:rsid w:val="00944DFD"/>
    <w:rsid w:val="009B62DF"/>
    <w:rsid w:val="009B7A04"/>
    <w:rsid w:val="009C61D4"/>
    <w:rsid w:val="009E635F"/>
    <w:rsid w:val="009F6016"/>
    <w:rsid w:val="00A1072B"/>
    <w:rsid w:val="00A17C19"/>
    <w:rsid w:val="00A3096F"/>
    <w:rsid w:val="00A42ACC"/>
    <w:rsid w:val="00A63CE6"/>
    <w:rsid w:val="00A94DCA"/>
    <w:rsid w:val="00A95C05"/>
    <w:rsid w:val="00A97D1F"/>
    <w:rsid w:val="00AD2F54"/>
    <w:rsid w:val="00B141E1"/>
    <w:rsid w:val="00B5341A"/>
    <w:rsid w:val="00B54E7F"/>
    <w:rsid w:val="00B5568B"/>
    <w:rsid w:val="00B81796"/>
    <w:rsid w:val="00B817EA"/>
    <w:rsid w:val="00B8221A"/>
    <w:rsid w:val="00B93718"/>
    <w:rsid w:val="00B973EC"/>
    <w:rsid w:val="00BB23E6"/>
    <w:rsid w:val="00BD1B92"/>
    <w:rsid w:val="00BE7443"/>
    <w:rsid w:val="00BF74E9"/>
    <w:rsid w:val="00BF7BFD"/>
    <w:rsid w:val="00C01834"/>
    <w:rsid w:val="00C174A8"/>
    <w:rsid w:val="00C24D59"/>
    <w:rsid w:val="00C6479C"/>
    <w:rsid w:val="00C649BB"/>
    <w:rsid w:val="00C76533"/>
    <w:rsid w:val="00C92ECE"/>
    <w:rsid w:val="00CA3ACF"/>
    <w:rsid w:val="00D147A3"/>
    <w:rsid w:val="00D15889"/>
    <w:rsid w:val="00D223E0"/>
    <w:rsid w:val="00D320E0"/>
    <w:rsid w:val="00D56CEB"/>
    <w:rsid w:val="00D928FC"/>
    <w:rsid w:val="00D93A54"/>
    <w:rsid w:val="00DF34FD"/>
    <w:rsid w:val="00DF679B"/>
    <w:rsid w:val="00E165E7"/>
    <w:rsid w:val="00E5301C"/>
    <w:rsid w:val="00E55362"/>
    <w:rsid w:val="00E6064C"/>
    <w:rsid w:val="00E70A1B"/>
    <w:rsid w:val="00E817B4"/>
    <w:rsid w:val="00EB4E6F"/>
    <w:rsid w:val="00EB7C9B"/>
    <w:rsid w:val="00ED37C1"/>
    <w:rsid w:val="00EE24F3"/>
    <w:rsid w:val="00EE6DD6"/>
    <w:rsid w:val="00EF1F36"/>
    <w:rsid w:val="00F016D9"/>
    <w:rsid w:val="00F17487"/>
    <w:rsid w:val="00F23499"/>
    <w:rsid w:val="00F23E5B"/>
    <w:rsid w:val="00F23FFA"/>
    <w:rsid w:val="00F26E42"/>
    <w:rsid w:val="00FA4A72"/>
    <w:rsid w:val="00FB201F"/>
    <w:rsid w:val="00FC2D6C"/>
    <w:rsid w:val="00FC6CD8"/>
    <w:rsid w:val="00FC778E"/>
    <w:rsid w:val="00FD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0168"/>
  <w15:docId w15:val="{41BD1B11-59D3-499C-8D19-07957786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uiPriority w:val="99"/>
    <w:qFormat/>
    <w:rsid w:val="00C92ECE"/>
    <w:pPr>
      <w:ind w:left="720"/>
      <w:contextualSpacing/>
    </w:pPr>
  </w:style>
  <w:style w:type="paragraph" w:customStyle="1" w:styleId="Default">
    <w:name w:val="Default"/>
    <w:rsid w:val="001C7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B26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2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sych.wum.edu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sekretariat@psych.wum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ych.wum.edu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05569-84C7-4A25-9B2F-9DAE02A5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2363</Words>
  <Characters>14181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Anatomia z embriologią</vt:lpstr>
    </vt:vector>
  </TitlesOfParts>
  <Company/>
  <LinksUpToDate>false</LinksUpToDate>
  <CharactersWithSpaces>16511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Anatomia z embriologią</dc:title>
  <dc:subject/>
  <dc:creator>Maksymilian Radzimirski</dc:creator>
  <cp:keywords/>
  <dc:description/>
  <cp:lastModifiedBy>agnieszka.mordzak@am.edu.pl</cp:lastModifiedBy>
  <cp:revision>6</cp:revision>
  <cp:lastPrinted>2024-08-08T08:09:00Z</cp:lastPrinted>
  <dcterms:created xsi:type="dcterms:W3CDTF">2024-07-30T11:16:00Z</dcterms:created>
  <dcterms:modified xsi:type="dcterms:W3CDTF">2024-08-08T08:09:00Z</dcterms:modified>
</cp:coreProperties>
</file>